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A2" w:rsidRPr="00734206" w:rsidRDefault="002A53A2" w:rsidP="000C3FB7">
      <w:pPr>
        <w:spacing w:line="400" w:lineRule="exact"/>
        <w:jc w:val="center"/>
        <w:rPr>
          <w:rFonts w:ascii="Times New Roman" w:eastAsia="新細明體" w:hAnsi="Times New Roman" w:cs="Times New Roman"/>
          <w:b/>
          <w:sz w:val="32"/>
          <w:szCs w:val="24"/>
        </w:rPr>
      </w:pPr>
    </w:p>
    <w:p w:rsidR="00F61E8B" w:rsidRPr="00734206" w:rsidRDefault="001278C6" w:rsidP="000C3FB7">
      <w:pPr>
        <w:spacing w:line="400" w:lineRule="exact"/>
        <w:jc w:val="center"/>
        <w:rPr>
          <w:rFonts w:ascii="Times New Roman" w:eastAsia="SimSun" w:hAnsi="Times New Roman" w:cs="Times New Roman"/>
          <w:b/>
          <w:sz w:val="32"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第一輪通知：</w:t>
      </w:r>
      <w:r w:rsidR="002A53A2"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第十屆兩岸四地土地學術研討會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b/>
          <w:sz w:val="32"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香港</w:t>
      </w:r>
    </w:p>
    <w:p w:rsidR="000C3FB7" w:rsidRPr="00734206" w:rsidRDefault="002A53A2" w:rsidP="000C3FB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 w:val="72"/>
          <w:szCs w:val="56"/>
        </w:rPr>
        <w:t>徵文啟事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b/>
          <w:sz w:val="32"/>
          <w:szCs w:val="24"/>
        </w:rPr>
      </w:pPr>
      <w:r w:rsidRPr="00734206">
        <w:rPr>
          <w:rFonts w:ascii="Times New Roman" w:eastAsia="新細明體" w:hAnsi="Times New Roman" w:cs="Times New Roman"/>
          <w:b/>
          <w:sz w:val="32"/>
          <w:szCs w:val="24"/>
        </w:rPr>
        <w:t>2018</w:t>
      </w: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年</w:t>
      </w:r>
      <w:r w:rsidRPr="00734206">
        <w:rPr>
          <w:rFonts w:ascii="Times New Roman" w:eastAsia="新細明體" w:hAnsi="Times New Roman" w:cs="Times New Roman"/>
          <w:b/>
          <w:sz w:val="32"/>
          <w:szCs w:val="24"/>
        </w:rPr>
        <w:t>8</w:t>
      </w: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月</w:t>
      </w:r>
      <w:r w:rsidRPr="00734206">
        <w:rPr>
          <w:rFonts w:ascii="Times New Roman" w:eastAsia="新細明體" w:hAnsi="Times New Roman" w:cs="Times New Roman"/>
          <w:b/>
          <w:sz w:val="32"/>
          <w:szCs w:val="24"/>
        </w:rPr>
        <w:t>24</w:t>
      </w: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至</w:t>
      </w:r>
      <w:r w:rsidRPr="00734206">
        <w:rPr>
          <w:rFonts w:ascii="Times New Roman" w:eastAsia="新細明體" w:hAnsi="Times New Roman" w:cs="Times New Roman"/>
          <w:b/>
          <w:sz w:val="32"/>
          <w:szCs w:val="24"/>
        </w:rPr>
        <w:t>28</w:t>
      </w:r>
      <w:r w:rsidRPr="00734206">
        <w:rPr>
          <w:rFonts w:ascii="Times New Roman" w:eastAsia="新細明體" w:hAnsi="Times New Roman" w:cs="Times New Roman" w:hint="eastAsia"/>
          <w:b/>
          <w:sz w:val="32"/>
          <w:szCs w:val="24"/>
        </w:rPr>
        <w:t>日（星期五至星期二）</w:t>
      </w:r>
    </w:p>
    <w:p w:rsidR="00F61E8B" w:rsidRPr="00734206" w:rsidRDefault="00F61E8B" w:rsidP="000C3FB7">
      <w:pPr>
        <w:jc w:val="center"/>
        <w:rPr>
          <w:rFonts w:ascii="Times New Roman" w:eastAsia="SimSun" w:hAnsi="Times New Roman" w:cs="Times New Roman"/>
          <w:sz w:val="36"/>
          <w:szCs w:val="32"/>
        </w:rPr>
      </w:pPr>
    </w:p>
    <w:p w:rsidR="00F61E8B" w:rsidRPr="00734206" w:rsidRDefault="002A53A2" w:rsidP="0037214C">
      <w:pPr>
        <w:spacing w:line="276" w:lineRule="auto"/>
        <w:jc w:val="center"/>
        <w:rPr>
          <w:rFonts w:ascii="Times New Roman" w:eastAsia="SimSun" w:hAnsi="Times New Roman" w:cs="Times New Roman"/>
          <w:sz w:val="36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36"/>
          <w:szCs w:val="24"/>
        </w:rPr>
        <w:t>研討會主題</w:t>
      </w:r>
    </w:p>
    <w:p w:rsidR="00F61E8B" w:rsidRPr="00734206" w:rsidRDefault="002A53A2" w:rsidP="0037214C">
      <w:pPr>
        <w:spacing w:line="276" w:lineRule="auto"/>
        <w:jc w:val="center"/>
        <w:rPr>
          <w:rFonts w:ascii="Times New Roman" w:eastAsia="SimSun" w:hAnsi="Times New Roman" w:cs="Times New Roman"/>
          <w:b/>
          <w:sz w:val="36"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 w:val="36"/>
          <w:szCs w:val="24"/>
        </w:rPr>
        <w:t>與時俱進</w:t>
      </w:r>
      <w:r w:rsidRPr="00734206">
        <w:rPr>
          <w:rFonts w:ascii="Times New Roman" w:eastAsia="新細明體" w:hAnsi="Times New Roman" w:cs="Times New Roman"/>
          <w:b/>
          <w:sz w:val="36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b/>
          <w:sz w:val="36"/>
          <w:szCs w:val="24"/>
        </w:rPr>
        <w:t>善用土地</w:t>
      </w:r>
    </w:p>
    <w:p w:rsidR="00F61E8B" w:rsidRPr="00734206" w:rsidRDefault="00F61E8B" w:rsidP="000C3FB7">
      <w:pPr>
        <w:jc w:val="center"/>
        <w:rPr>
          <w:rFonts w:ascii="Times New Roman" w:eastAsia="SimSun" w:hAnsi="Times New Roman" w:cs="Times New Roman"/>
          <w:sz w:val="32"/>
          <w:szCs w:val="36"/>
        </w:rPr>
      </w:pPr>
    </w:p>
    <w:p w:rsidR="00F61E8B" w:rsidRPr="00734206" w:rsidRDefault="002A53A2" w:rsidP="000C3FB7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4"/>
          <w:lang w:eastAsia="zh-HK"/>
        </w:rPr>
      </w:pPr>
      <w:r w:rsidRPr="00734206">
        <w:rPr>
          <w:rFonts w:ascii="Times New Roman" w:eastAsia="新細明體" w:hAnsi="Times New Roman" w:cs="Times New Roman" w:hint="eastAsia"/>
          <w:b/>
          <w:sz w:val="28"/>
          <w:szCs w:val="24"/>
        </w:rPr>
        <w:t>主辦單位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28"/>
          <w:szCs w:val="24"/>
        </w:rPr>
        <w:t>香港測量師學會</w:t>
      </w:r>
    </w:p>
    <w:p w:rsidR="00F61E8B" w:rsidRPr="00734206" w:rsidRDefault="00F61E8B" w:rsidP="000C3FB7">
      <w:pPr>
        <w:spacing w:line="400" w:lineRule="exact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</w:p>
    <w:p w:rsidR="00F61E8B" w:rsidRPr="00734206" w:rsidRDefault="002A53A2" w:rsidP="000C3FB7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4"/>
          <w:lang w:eastAsia="zh-HK"/>
        </w:rPr>
      </w:pPr>
      <w:r w:rsidRPr="00734206">
        <w:rPr>
          <w:rFonts w:ascii="Times New Roman" w:eastAsia="新細明體" w:hAnsi="Times New Roman" w:cs="Times New Roman" w:hint="eastAsia"/>
          <w:b/>
          <w:sz w:val="28"/>
          <w:szCs w:val="24"/>
        </w:rPr>
        <w:t>共同主辦單位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28"/>
          <w:szCs w:val="24"/>
        </w:rPr>
        <w:t>中國人民大學土地管理系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28"/>
          <w:szCs w:val="24"/>
        </w:rPr>
        <w:t>浙江工商大學中國土地與城市治理研究院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28"/>
          <w:szCs w:val="24"/>
        </w:rPr>
        <w:t>臺灣政治大學地政學系</w:t>
      </w:r>
    </w:p>
    <w:p w:rsidR="00F61E8B" w:rsidRPr="00734206" w:rsidRDefault="002A53A2" w:rsidP="000C3FB7">
      <w:pPr>
        <w:spacing w:line="400" w:lineRule="exact"/>
        <w:jc w:val="center"/>
        <w:rPr>
          <w:rFonts w:ascii="Times New Roman" w:eastAsia="SimSun" w:hAnsi="Times New Roman" w:cs="Times New Roman"/>
          <w:sz w:val="28"/>
          <w:szCs w:val="24"/>
        </w:rPr>
      </w:pPr>
      <w:r w:rsidRPr="00734206">
        <w:rPr>
          <w:rFonts w:ascii="Times New Roman" w:eastAsia="新細明體" w:hAnsi="Times New Roman" w:cs="Times New Roman" w:hint="eastAsia"/>
          <w:sz w:val="28"/>
          <w:szCs w:val="24"/>
        </w:rPr>
        <w:t>澳門地圖繪製暨地籍局</w:t>
      </w:r>
    </w:p>
    <w:p w:rsidR="00F61E8B" w:rsidRPr="00734206" w:rsidRDefault="00F61E8B" w:rsidP="00C052D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</w:rPr>
        <w:t>香港測量師學會聯同中國人民大學土地管理系、浙江工商大學中國土地與城市治理研究院、臺灣政治大學地政</w:t>
      </w:r>
      <w:r w:rsidRPr="00734206">
        <w:rPr>
          <w:rFonts w:ascii="Times New Roman" w:eastAsia="新細明體" w:hAnsi="Times New Roman" w:cs="Times New Roman" w:hint="eastAsia"/>
          <w:szCs w:val="24"/>
        </w:rPr>
        <w:t>學系及澳門地圖繪製暨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地籍局</w:t>
      </w:r>
      <w:r w:rsidRPr="00734206">
        <w:rPr>
          <w:rFonts w:ascii="Times New Roman" w:eastAsia="新細明體" w:hAnsi="Times New Roman" w:cs="Times New Roman" w:hint="eastAsia"/>
        </w:rPr>
        <w:t>主辦</w:t>
      </w:r>
      <w:proofErr w:type="gramEnd"/>
      <w:r w:rsidRPr="00734206">
        <w:rPr>
          <w:rFonts w:ascii="Times New Roman" w:eastAsia="新細明體" w:hAnsi="Times New Roman" w:cs="Times New Roman" w:hint="eastAsia"/>
        </w:rPr>
        <w:t>第十屆兩岸四地土地學術研討會，將於</w:t>
      </w:r>
      <w:r w:rsidRPr="00734206">
        <w:rPr>
          <w:rFonts w:ascii="Times New Roman" w:eastAsia="新細明體" w:hAnsi="Times New Roman" w:cs="Times New Roman"/>
        </w:rPr>
        <w:t>2018</w:t>
      </w:r>
      <w:r w:rsidRPr="00734206">
        <w:rPr>
          <w:rFonts w:ascii="Times New Roman" w:eastAsia="新細明體" w:hAnsi="Times New Roman" w:cs="Times New Roman" w:hint="eastAsia"/>
        </w:rPr>
        <w:t>年</w:t>
      </w:r>
      <w:r w:rsidRPr="00734206">
        <w:rPr>
          <w:rFonts w:ascii="Times New Roman" w:eastAsia="新細明體" w:hAnsi="Times New Roman" w:cs="Times New Roman"/>
        </w:rPr>
        <w:t>8</w:t>
      </w:r>
      <w:r w:rsidRPr="00734206">
        <w:rPr>
          <w:rFonts w:ascii="Times New Roman" w:eastAsia="新細明體" w:hAnsi="Times New Roman" w:cs="Times New Roman" w:hint="eastAsia"/>
        </w:rPr>
        <w:t>月</w:t>
      </w:r>
      <w:r w:rsidRPr="00734206">
        <w:rPr>
          <w:rFonts w:ascii="Times New Roman" w:eastAsia="新細明體" w:hAnsi="Times New Roman" w:cs="Times New Roman"/>
        </w:rPr>
        <w:t>24</w:t>
      </w:r>
      <w:r w:rsidRPr="00734206">
        <w:rPr>
          <w:rFonts w:ascii="Times New Roman" w:eastAsia="新細明體" w:hAnsi="Times New Roman" w:cs="Times New Roman" w:hint="eastAsia"/>
        </w:rPr>
        <w:t>至</w:t>
      </w:r>
      <w:r w:rsidRPr="00734206">
        <w:rPr>
          <w:rFonts w:ascii="Times New Roman" w:eastAsia="新細明體" w:hAnsi="Times New Roman" w:cs="Times New Roman"/>
        </w:rPr>
        <w:t>28</w:t>
      </w:r>
      <w:r w:rsidRPr="00734206">
        <w:rPr>
          <w:rFonts w:ascii="Times New Roman" w:eastAsia="新細明體" w:hAnsi="Times New Roman" w:cs="Times New Roman" w:hint="eastAsia"/>
        </w:rPr>
        <w:t>日在香港舉行。本次會議的主要目的和宗旨在於為從業者、學者以及相關政府官員發表對土地及房產相關議題的意見，並提供資訊交流平</w:t>
      </w:r>
      <w:r w:rsidR="00AD130B" w:rsidRPr="00734206">
        <w:rPr>
          <w:rFonts w:ascii="Times New Roman" w:eastAsia="新細明體" w:hAnsi="Times New Roman" w:cs="Times New Roman" w:hint="eastAsia"/>
        </w:rPr>
        <w:t>台</w:t>
      </w:r>
      <w:r w:rsidRPr="00734206">
        <w:rPr>
          <w:rFonts w:ascii="Times New Roman" w:eastAsia="新細明體" w:hAnsi="Times New Roman" w:cs="Times New Roman" w:hint="eastAsia"/>
        </w:rPr>
        <w:t>。</w:t>
      </w:r>
    </w:p>
    <w:p w:rsidR="00F61E8B" w:rsidRPr="00734206" w:rsidRDefault="00F61E8B" w:rsidP="00C052DB">
      <w:pPr>
        <w:jc w:val="both"/>
        <w:rPr>
          <w:rFonts w:ascii="Times New Roman" w:eastAsia="SimSun" w:hAnsi="Times New Roman" w:cs="Times New Roman"/>
        </w:rPr>
      </w:pP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</w:rPr>
        <w:t>我們真誠地歡迎與以下主題有關並具有實踐或政策啟示的論文。在此，我們竭誠地向土地與房產的專家及學者發出徵文邀請。</w:t>
      </w:r>
      <w:r w:rsidR="005E0996" w:rsidRPr="00734206">
        <w:rPr>
          <w:rFonts w:ascii="Times New Roman" w:eastAsia="SimSun" w:hAnsi="Times New Roman" w:cs="Times New Roman"/>
        </w:rPr>
        <w:t xml:space="preserve"> </w:t>
      </w:r>
    </w:p>
    <w:p w:rsidR="00111253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Cs w:val="24"/>
        </w:rPr>
        <w:lastRenderedPageBreak/>
        <w:t>一、會議主題</w:t>
      </w:r>
    </w:p>
    <w:p w:rsidR="00B94D18" w:rsidRPr="00734206" w:rsidRDefault="002A53A2" w:rsidP="00C052DB">
      <w:pPr>
        <w:jc w:val="both"/>
        <w:rPr>
          <w:rFonts w:ascii="Times New Roman" w:eastAsia="SimSun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</w:rPr>
        <w:t>與時俱進</w:t>
      </w:r>
      <w:r w:rsidRPr="00734206">
        <w:rPr>
          <w:rFonts w:ascii="Times New Roman" w:eastAsia="新細明體" w:hAnsi="Times New Roman" w:cs="Times New Roman"/>
        </w:rPr>
        <w:t xml:space="preserve"> </w:t>
      </w:r>
      <w:r w:rsidRPr="00734206">
        <w:rPr>
          <w:rFonts w:ascii="Times New Roman" w:eastAsia="新細明體" w:hAnsi="Times New Roman" w:cs="Times New Roman" w:hint="eastAsia"/>
        </w:rPr>
        <w:t>善用土地</w:t>
      </w:r>
    </w:p>
    <w:p w:rsidR="00526E78" w:rsidRPr="00734206" w:rsidRDefault="00526E78" w:rsidP="00C052DB">
      <w:pPr>
        <w:jc w:val="both"/>
        <w:rPr>
          <w:rFonts w:ascii="Times New Roman" w:eastAsia="SimSun" w:hAnsi="Times New Roman" w:cs="Times New Roman"/>
        </w:rPr>
      </w:pP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Cs w:val="24"/>
        </w:rPr>
        <w:t>二、研討會分論題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為年長人士提供土地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土地的可持續利用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市區重建與保育</w:t>
      </w:r>
      <w:r w:rsidRPr="00734206">
        <w:rPr>
          <w:rFonts w:ascii="Times New Roman" w:hAnsi="Times New Roman"/>
          <w:lang w:eastAsia="zh-TW"/>
        </w:rPr>
        <w:t xml:space="preserve"> </w:t>
      </w:r>
      <w:proofErr w:type="gramStart"/>
      <w:r w:rsidRPr="00734206">
        <w:rPr>
          <w:rFonts w:ascii="Times New Roman" w:hAnsi="Times New Roman"/>
          <w:lang w:eastAsia="zh-TW"/>
        </w:rPr>
        <w:t>–</w:t>
      </w:r>
      <w:proofErr w:type="gramEnd"/>
      <w:r w:rsidRPr="00734206">
        <w:rPr>
          <w:rFonts w:ascii="Times New Roman" w:hAnsi="Times New Roman"/>
          <w:lang w:eastAsia="zh-TW"/>
        </w:rPr>
        <w:t xml:space="preserve"> </w:t>
      </w:r>
      <w:r w:rsidRPr="00734206">
        <w:rPr>
          <w:rFonts w:ascii="Times New Roman" w:hAnsi="Times New Roman" w:hint="eastAsia"/>
          <w:lang w:eastAsia="zh-TW"/>
        </w:rPr>
        <w:t>最佳方法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智慧城市</w:t>
      </w:r>
      <w:r w:rsidRPr="00734206">
        <w:rPr>
          <w:rFonts w:ascii="Times New Roman" w:hAnsi="Times New Roman"/>
          <w:lang w:eastAsia="zh-TW"/>
        </w:rPr>
        <w:t xml:space="preserve"> </w:t>
      </w:r>
      <w:proofErr w:type="gramStart"/>
      <w:r w:rsidRPr="00734206">
        <w:rPr>
          <w:rFonts w:ascii="Times New Roman" w:hAnsi="Times New Roman"/>
          <w:lang w:eastAsia="zh-TW"/>
        </w:rPr>
        <w:t>–</w:t>
      </w:r>
      <w:proofErr w:type="gramEnd"/>
      <w:r w:rsidRPr="00734206">
        <w:rPr>
          <w:rFonts w:ascii="Times New Roman" w:hAnsi="Times New Roman"/>
          <w:lang w:eastAsia="zh-TW"/>
        </w:rPr>
        <w:t xml:space="preserve"> </w:t>
      </w:r>
      <w:r w:rsidRPr="00734206">
        <w:rPr>
          <w:rFonts w:ascii="Times New Roman" w:hAnsi="Times New Roman" w:hint="eastAsia"/>
          <w:lang w:eastAsia="zh-TW"/>
        </w:rPr>
        <w:t>社會福利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土地發展密度與管理</w:t>
      </w:r>
      <w:r w:rsidR="005E0996" w:rsidRPr="00734206">
        <w:rPr>
          <w:rFonts w:ascii="Times New Roman" w:eastAsia="SimSun" w:hAnsi="Times New Roman"/>
          <w:lang w:eastAsia="zh-CN"/>
        </w:rPr>
        <w:t xml:space="preserve"> 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val="en-US" w:eastAsia="zh-TW"/>
        </w:rPr>
        <w:t>農業</w:t>
      </w:r>
      <w:r w:rsidRPr="00734206">
        <w:rPr>
          <w:rFonts w:ascii="Times New Roman" w:hAnsi="Times New Roman"/>
          <w:lang w:val="en-US" w:eastAsia="zh-TW"/>
        </w:rPr>
        <w:t>/</w:t>
      </w:r>
      <w:r w:rsidRPr="00734206">
        <w:rPr>
          <w:rFonts w:ascii="Times New Roman" w:hAnsi="Times New Roman" w:hint="eastAsia"/>
          <w:lang w:val="en-US" w:eastAsia="zh-TW"/>
        </w:rPr>
        <w:t>綠色土地與施工用地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 w:rsidRPr="00734206">
        <w:rPr>
          <w:rFonts w:ascii="Times New Roman" w:hAnsi="Times New Roman" w:hint="eastAsia"/>
          <w:lang w:eastAsia="zh-TW"/>
        </w:rPr>
        <w:t>土地開發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利用遙感技術對土地用途的監察</w:t>
      </w:r>
    </w:p>
    <w:p w:rsidR="00F61E8B" w:rsidRPr="00734206" w:rsidRDefault="002A53A2" w:rsidP="00C052DB">
      <w:pPr>
        <w:pStyle w:val="af0"/>
        <w:numPr>
          <w:ilvl w:val="0"/>
          <w:numId w:val="1"/>
        </w:numPr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移動製圖系統在土地管理及地市建設的應用</w:t>
      </w:r>
    </w:p>
    <w:p w:rsidR="00F61E8B" w:rsidRPr="00734206" w:rsidRDefault="002A53A2" w:rsidP="00C052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</w:rPr>
        <w:t>與土地利用、管理、政策和制度等相關的其他議題</w:t>
      </w:r>
    </w:p>
    <w:p w:rsidR="00F61E8B" w:rsidRPr="00734206" w:rsidRDefault="00F61E8B" w:rsidP="00C052DB">
      <w:pPr>
        <w:jc w:val="both"/>
        <w:rPr>
          <w:rFonts w:ascii="Times New Roman" w:eastAsia="SimSun" w:hAnsi="Times New Roman" w:cs="Times New Roman"/>
          <w:b/>
          <w:bCs/>
          <w:szCs w:val="24"/>
          <w:lang w:val="en-GB"/>
        </w:rPr>
      </w:pPr>
    </w:p>
    <w:p w:rsidR="005F4132" w:rsidRPr="00734206" w:rsidRDefault="002A53A2" w:rsidP="00C052DB">
      <w:pPr>
        <w:jc w:val="both"/>
        <w:rPr>
          <w:rFonts w:ascii="Times New Roman" w:eastAsia="新細明體" w:hAnsi="Times New Roman" w:cs="Times New Roman"/>
          <w:b/>
          <w:bCs/>
          <w:szCs w:val="24"/>
          <w:lang w:val="en-GB" w:eastAsia="zh-HK"/>
        </w:rPr>
      </w:pPr>
      <w:r w:rsidRPr="00734206">
        <w:rPr>
          <w:rFonts w:ascii="Times New Roman" w:eastAsia="新細明體" w:hAnsi="Times New Roman" w:cs="Times New Roman" w:hint="eastAsia"/>
          <w:b/>
          <w:bCs/>
          <w:szCs w:val="24"/>
          <w:lang w:val="en-GB"/>
        </w:rPr>
        <w:t>三、會議地點與</w:t>
      </w:r>
      <w:r w:rsidR="005F4132" w:rsidRPr="00734206">
        <w:rPr>
          <w:rFonts w:ascii="Times New Roman" w:eastAsia="新細明體" w:hAnsi="Times New Roman" w:cs="Times New Roman" w:hint="eastAsia"/>
          <w:b/>
          <w:bCs/>
          <w:szCs w:val="24"/>
          <w:lang w:val="en-GB"/>
        </w:rPr>
        <w:t>時間表</w:t>
      </w:r>
    </w:p>
    <w:p w:rsidR="00B94D18" w:rsidRPr="00734206" w:rsidRDefault="002A53A2" w:rsidP="00C052DB">
      <w:pPr>
        <w:jc w:val="both"/>
        <w:rPr>
          <w:rFonts w:ascii="Times New Roman" w:eastAsia="SimSu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/>
          <w:b/>
          <w:szCs w:val="24"/>
        </w:rPr>
        <w:t xml:space="preserve">1. </w:t>
      </w:r>
      <w:r w:rsidRPr="00734206">
        <w:rPr>
          <w:rFonts w:ascii="Times New Roman" w:eastAsia="新細明體" w:hAnsi="Times New Roman" w:cs="Times New Roman" w:hint="eastAsia"/>
          <w:b/>
          <w:szCs w:val="24"/>
        </w:rPr>
        <w:t>會議場地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︰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香港上環</w:t>
      </w:r>
      <w:proofErr w:type="gramStart"/>
      <w:r w:rsidR="00AD130B" w:rsidRPr="00734206">
        <w:rPr>
          <w:rFonts w:ascii="Times New Roman" w:eastAsia="新細明體" w:hAnsi="Times New Roman" w:cs="Times New Roman" w:hint="eastAsia"/>
          <w:szCs w:val="24"/>
        </w:rPr>
        <w:t>干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諾道中</w:t>
      </w:r>
      <w:r w:rsidRPr="00734206">
        <w:rPr>
          <w:rFonts w:ascii="Times New Roman" w:eastAsia="新細明體" w:hAnsi="Times New Roman" w:cs="Times New Roman"/>
          <w:szCs w:val="24"/>
        </w:rPr>
        <w:t>111</w:t>
      </w:r>
      <w:r w:rsidRPr="00734206">
        <w:rPr>
          <w:rFonts w:ascii="Times New Roman" w:eastAsia="新細明體" w:hAnsi="Times New Roman" w:cs="Times New Roman" w:hint="eastAsia"/>
          <w:szCs w:val="24"/>
        </w:rPr>
        <w:t>號永安中心</w:t>
      </w:r>
      <w:r w:rsidRPr="00734206">
        <w:rPr>
          <w:rFonts w:ascii="Times New Roman" w:eastAsia="新細明體" w:hAnsi="Times New Roman" w:cs="Times New Roman"/>
          <w:szCs w:val="24"/>
        </w:rPr>
        <w:t>12</w:t>
      </w:r>
      <w:r w:rsidRPr="00734206">
        <w:rPr>
          <w:rFonts w:ascii="Times New Roman" w:eastAsia="新細明體" w:hAnsi="Times New Roman" w:cs="Times New Roman" w:hint="eastAsia"/>
          <w:szCs w:val="24"/>
        </w:rPr>
        <w:t>樓測量師研習中心</w:t>
      </w:r>
    </w:p>
    <w:p w:rsidR="00B94D18" w:rsidRPr="00734206" w:rsidRDefault="002A53A2" w:rsidP="00C052DB">
      <w:pPr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734206">
        <w:rPr>
          <w:rFonts w:ascii="Times New Roman" w:eastAsia="新細明體" w:hAnsi="Times New Roman" w:cs="Times New Roman"/>
          <w:b/>
          <w:bCs/>
          <w:szCs w:val="24"/>
        </w:rPr>
        <w:t xml:space="preserve">2. </w:t>
      </w:r>
      <w:r w:rsidR="008C5045" w:rsidRPr="00734206">
        <w:rPr>
          <w:rFonts w:ascii="Times New Roman" w:eastAsia="新細明體" w:hAnsi="Times New Roman" w:cs="Times New Roman" w:hint="eastAsia"/>
          <w:b/>
          <w:bCs/>
          <w:szCs w:val="24"/>
        </w:rPr>
        <w:t>時間表</w:t>
      </w:r>
    </w:p>
    <w:tbl>
      <w:tblPr>
        <w:tblStyle w:val="af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324"/>
      </w:tblGrid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34206">
              <w:rPr>
                <w:rFonts w:ascii="Times New Roman" w:eastAsia="新細明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 w:hint="eastAsia"/>
                <w:b/>
                <w:szCs w:val="24"/>
              </w:rPr>
              <w:t>內容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EA436A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30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內容提要截稿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6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 1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論文接納通知及邀請函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7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 6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提交全文及演說材料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7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 xml:space="preserve"> 6 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5324" w:type="dxa"/>
          </w:tcPr>
          <w:p w:rsidR="00EA436A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會議註冊截止。所有</w:t>
            </w:r>
            <w:proofErr w:type="gramStart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參加者需電郵</w:t>
            </w:r>
            <w:proofErr w:type="gramEnd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報名表格，並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於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6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日前預先繳交</w:t>
            </w:r>
            <w:proofErr w:type="gramStart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註冊費予香港測量師學會</w:t>
            </w:r>
            <w:proofErr w:type="gramEnd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，具體繳費方式另行通知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lastRenderedPageBreak/>
              <w:t>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24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日下午（星期五）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與會者登記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25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日（星期六）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研討會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26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日（星期日）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中環商業發展及市區重建實地考察</w:t>
            </w:r>
          </w:p>
        </w:tc>
      </w:tr>
      <w:tr w:rsidR="00734206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27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日（星期一）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kern w:val="2"/>
                <w:sz w:val="24"/>
                <w:szCs w:val="24"/>
              </w:rPr>
            </w:pPr>
            <w:r w:rsidRPr="00734206">
              <w:rPr>
                <w:rFonts w:eastAsia="新細明體" w:hint="eastAsia"/>
                <w:b w:val="0"/>
                <w:bCs w:val="0"/>
                <w:kern w:val="2"/>
                <w:sz w:val="24"/>
                <w:szCs w:val="24"/>
              </w:rPr>
              <w:t>參觀香港大學房地產及建設系</w:t>
            </w:r>
          </w:p>
        </w:tc>
      </w:tr>
      <w:tr w:rsidR="00B94D18" w:rsidRPr="00734206" w:rsidTr="0037214C">
        <w:trPr>
          <w:jc w:val="center"/>
        </w:trPr>
        <w:tc>
          <w:tcPr>
            <w:tcW w:w="2972" w:type="dxa"/>
          </w:tcPr>
          <w:p w:rsidR="00B94D18" w:rsidRPr="00734206" w:rsidRDefault="002A53A2" w:rsidP="0037214C">
            <w:pPr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28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日（星期二）</w:t>
            </w:r>
          </w:p>
        </w:tc>
        <w:tc>
          <w:tcPr>
            <w:tcW w:w="5324" w:type="dxa"/>
          </w:tcPr>
          <w:p w:rsidR="00B94D18" w:rsidRPr="00734206" w:rsidRDefault="002A53A2" w:rsidP="0037214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kern w:val="2"/>
                <w:sz w:val="24"/>
                <w:szCs w:val="24"/>
              </w:rPr>
            </w:pPr>
            <w:r w:rsidRPr="00734206">
              <w:rPr>
                <w:rFonts w:eastAsia="新細明體" w:hint="eastAsia"/>
                <w:b w:val="0"/>
                <w:bCs w:val="0"/>
                <w:kern w:val="2"/>
                <w:sz w:val="24"/>
                <w:szCs w:val="24"/>
              </w:rPr>
              <w:t>參觀香港城市大學建築科技部</w:t>
            </w:r>
          </w:p>
        </w:tc>
      </w:tr>
    </w:tbl>
    <w:p w:rsidR="00B94D18" w:rsidRPr="00734206" w:rsidRDefault="00B94D18" w:rsidP="00C052DB">
      <w:pPr>
        <w:jc w:val="both"/>
        <w:rPr>
          <w:rFonts w:ascii="Times New Roman" w:eastAsia="SimSun" w:hAnsi="Times New Roman" w:cs="Times New Roman"/>
          <w:b/>
          <w:bCs/>
          <w:szCs w:val="24"/>
        </w:rPr>
      </w:pP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bCs/>
          <w:szCs w:val="24"/>
          <w:lang w:val="en-GB"/>
        </w:rPr>
        <w:t>四、論文投稿規則及</w:t>
      </w:r>
      <w:r w:rsidRPr="00734206">
        <w:rPr>
          <w:rFonts w:ascii="Times New Roman" w:eastAsia="新細明體" w:hAnsi="Times New Roman" w:cs="Times New Roman" w:hint="eastAsia"/>
          <w:b/>
          <w:szCs w:val="24"/>
        </w:rPr>
        <w:t>論文格式要求</w:t>
      </w:r>
    </w:p>
    <w:p w:rsidR="00F61E8B" w:rsidRPr="00734206" w:rsidRDefault="002A53A2" w:rsidP="00C052DB">
      <w:pPr>
        <w:pStyle w:val="af0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eastAsia="SimSun" w:hAnsi="Times New Roman"/>
          <w:lang w:eastAsia="zh-TW"/>
        </w:rPr>
      </w:pPr>
      <w:bookmarkStart w:id="0" w:name="_Hlk503274764"/>
      <w:r w:rsidRPr="00734206">
        <w:rPr>
          <w:rFonts w:ascii="Times New Roman" w:hAnsi="Times New Roman" w:hint="eastAsia"/>
          <w:lang w:eastAsia="zh-TW"/>
        </w:rPr>
        <w:t>語言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 w:hint="eastAsia"/>
          <w:lang w:eastAsia="zh-TW"/>
        </w:rPr>
        <w:t>中文</w:t>
      </w:r>
      <w:r w:rsidRPr="00734206">
        <w:rPr>
          <w:rFonts w:ascii="Times New Roman" w:hAnsi="Times New Roman"/>
          <w:lang w:eastAsia="zh-TW"/>
        </w:rPr>
        <w:t xml:space="preserve"> / </w:t>
      </w:r>
      <w:r w:rsidRPr="00734206">
        <w:rPr>
          <w:rFonts w:ascii="Times New Roman" w:hAnsi="Times New Roman" w:hint="eastAsia"/>
          <w:lang w:eastAsia="zh-TW"/>
        </w:rPr>
        <w:t>英文</w:t>
      </w:r>
      <w:r w:rsidRPr="00734206">
        <w:rPr>
          <w:rFonts w:ascii="Times New Roman" w:hAnsi="Times New Roman"/>
          <w:lang w:eastAsia="zh-TW"/>
        </w:rPr>
        <w:t xml:space="preserve"> (</w:t>
      </w:r>
      <w:r w:rsidRPr="00734206">
        <w:rPr>
          <w:rFonts w:ascii="Times New Roman" w:hAnsi="Times New Roman" w:hint="eastAsia"/>
          <w:lang w:eastAsia="zh-TW"/>
        </w:rPr>
        <w:t>如適用</w:t>
      </w:r>
      <w:r w:rsidRPr="00734206">
        <w:rPr>
          <w:rFonts w:ascii="Times New Roman" w:hAnsi="Times New Roman"/>
          <w:lang w:eastAsia="zh-TW"/>
        </w:rPr>
        <w:t>)</w:t>
      </w:r>
      <w:r w:rsidR="005E0996" w:rsidRPr="00734206">
        <w:rPr>
          <w:rFonts w:ascii="Times New Roman" w:eastAsia="SimSun" w:hAnsi="Times New Roman"/>
          <w:lang w:eastAsia="zh-TW"/>
        </w:rPr>
        <w:t xml:space="preserve">  </w:t>
      </w:r>
    </w:p>
    <w:p w:rsidR="00F61E8B" w:rsidRPr="00734206" w:rsidRDefault="002A53A2" w:rsidP="00C052DB">
      <w:pPr>
        <w:pStyle w:val="af0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eastAsia="SimSun" w:hAnsi="Times New Roman"/>
        </w:rPr>
      </w:pPr>
      <w:r w:rsidRPr="00734206">
        <w:rPr>
          <w:rFonts w:ascii="Times New Roman" w:hAnsi="Times New Roman" w:hint="eastAsia"/>
          <w:lang w:eastAsia="zh-TW"/>
        </w:rPr>
        <w:t>論文摘要</w:t>
      </w:r>
      <w:r w:rsidR="00A557AD" w:rsidRPr="00734206">
        <w:rPr>
          <w:rFonts w:ascii="Times New Roman" w:hAnsi="Times New Roman" w:hint="eastAsia"/>
        </w:rPr>
        <w:t>需</w:t>
      </w:r>
      <w:r w:rsidRPr="00734206">
        <w:rPr>
          <w:rFonts w:ascii="Times New Roman" w:hAnsi="Times New Roman" w:hint="eastAsia"/>
          <w:lang w:eastAsia="zh-TW"/>
        </w:rPr>
        <w:t>少於</w:t>
      </w:r>
      <w:r w:rsidRPr="00734206">
        <w:rPr>
          <w:rFonts w:ascii="Times New Roman" w:hAnsi="Times New Roman"/>
          <w:lang w:eastAsia="zh-TW"/>
        </w:rPr>
        <w:t>400</w:t>
      </w:r>
      <w:r w:rsidRPr="00734206">
        <w:rPr>
          <w:rFonts w:ascii="Times New Roman" w:hAnsi="Times New Roman" w:hint="eastAsia"/>
          <w:lang w:eastAsia="zh-TW"/>
        </w:rPr>
        <w:t>字</w:t>
      </w:r>
    </w:p>
    <w:p w:rsidR="00F61E8B" w:rsidRPr="00734206" w:rsidRDefault="002A53A2" w:rsidP="00C052DB">
      <w:pPr>
        <w:pStyle w:val="af0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eastAsia="SimSun" w:hAnsi="Times New Roman"/>
        </w:rPr>
      </w:pPr>
      <w:r w:rsidRPr="00734206">
        <w:rPr>
          <w:rFonts w:ascii="Times New Roman" w:hAnsi="Times New Roman" w:hint="eastAsia"/>
          <w:lang w:eastAsia="zh-TW"/>
        </w:rPr>
        <w:t>論文格式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/>
          <w:lang w:eastAsia="zh-TW"/>
        </w:rPr>
        <w:t>Microsoft Word 2003</w:t>
      </w:r>
      <w:r w:rsidRPr="00734206">
        <w:rPr>
          <w:rFonts w:ascii="Times New Roman" w:hAnsi="Times New Roman" w:hint="eastAsia"/>
          <w:lang w:eastAsia="zh-TW"/>
        </w:rPr>
        <w:t>或更新版本格式的電子</w:t>
      </w:r>
      <w:proofErr w:type="gramStart"/>
      <w:r w:rsidRPr="00734206">
        <w:rPr>
          <w:rFonts w:ascii="Times New Roman" w:hAnsi="Times New Roman" w:hint="eastAsia"/>
          <w:lang w:eastAsia="zh-TW"/>
        </w:rPr>
        <w:t>檔</w:t>
      </w:r>
      <w:proofErr w:type="gramEnd"/>
    </w:p>
    <w:p w:rsidR="00F61E8B" w:rsidRPr="00734206" w:rsidRDefault="002A53A2" w:rsidP="00C052DB">
      <w:pPr>
        <w:pStyle w:val="af0"/>
        <w:ind w:left="0"/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簡體中文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 w:hint="eastAsia"/>
          <w:lang w:eastAsia="zh-TW"/>
        </w:rPr>
        <w:t>簡體字型為宋體</w:t>
      </w:r>
      <w:proofErr w:type="gramStart"/>
      <w:r w:rsidRPr="00734206">
        <w:rPr>
          <w:rFonts w:ascii="Times New Roman" w:hAnsi="Times New Roman" w:hint="eastAsia"/>
          <w:lang w:eastAsia="zh-TW"/>
        </w:rPr>
        <w:t>﹔</w:t>
      </w:r>
      <w:proofErr w:type="gramEnd"/>
      <w:r w:rsidRPr="00734206">
        <w:rPr>
          <w:rFonts w:ascii="Times New Roman" w:hAnsi="Times New Roman" w:hint="eastAsia"/>
          <w:lang w:eastAsia="zh-TW"/>
        </w:rPr>
        <w:t>標題大小為</w:t>
      </w:r>
      <w:r w:rsidRPr="00734206">
        <w:rPr>
          <w:rFonts w:ascii="Times New Roman" w:hAnsi="Times New Roman"/>
          <w:lang w:eastAsia="zh-TW"/>
        </w:rPr>
        <w:t>16</w:t>
      </w:r>
      <w:r w:rsidRPr="00734206">
        <w:rPr>
          <w:rFonts w:ascii="Times New Roman" w:hAnsi="Times New Roman" w:hint="eastAsia"/>
          <w:lang w:eastAsia="zh-TW"/>
        </w:rPr>
        <w:t>，內文大小為</w:t>
      </w:r>
      <w:r w:rsidRPr="00734206">
        <w:rPr>
          <w:rFonts w:ascii="Times New Roman" w:hAnsi="Times New Roman"/>
          <w:lang w:eastAsia="zh-TW"/>
        </w:rPr>
        <w:t>12</w:t>
      </w:r>
      <w:r w:rsidRPr="00734206">
        <w:rPr>
          <w:rFonts w:ascii="Times New Roman" w:hAnsi="Times New Roman" w:hint="eastAsia"/>
          <w:lang w:eastAsia="zh-TW"/>
        </w:rPr>
        <w:t>，採用單行間距</w:t>
      </w:r>
    </w:p>
    <w:p w:rsidR="00F61E8B" w:rsidRPr="00734206" w:rsidRDefault="002A53A2" w:rsidP="00C052DB">
      <w:pPr>
        <w:pStyle w:val="af0"/>
        <w:ind w:left="0"/>
        <w:jc w:val="both"/>
        <w:rPr>
          <w:rFonts w:ascii="Times New Roman" w:eastAsia="SimSun" w:hAnsi="Times New Roman"/>
          <w:lang w:eastAsia="zh-TW"/>
        </w:rPr>
      </w:pPr>
      <w:r w:rsidRPr="00734206">
        <w:rPr>
          <w:rFonts w:ascii="Times New Roman" w:hAnsi="Times New Roman" w:hint="eastAsia"/>
          <w:lang w:eastAsia="zh-TW"/>
        </w:rPr>
        <w:t>繁體中文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 w:hint="eastAsia"/>
          <w:lang w:eastAsia="zh-TW"/>
        </w:rPr>
        <w:t>繁體字型為標楷體</w:t>
      </w:r>
      <w:proofErr w:type="gramStart"/>
      <w:r w:rsidRPr="00734206">
        <w:rPr>
          <w:rFonts w:ascii="Times New Roman" w:hAnsi="Times New Roman" w:hint="eastAsia"/>
          <w:lang w:eastAsia="zh-TW"/>
        </w:rPr>
        <w:t>﹔</w:t>
      </w:r>
      <w:proofErr w:type="gramEnd"/>
      <w:r w:rsidRPr="00734206">
        <w:rPr>
          <w:rFonts w:ascii="Times New Roman" w:hAnsi="Times New Roman" w:hint="eastAsia"/>
          <w:lang w:eastAsia="zh-TW"/>
        </w:rPr>
        <w:t>標題大小為</w:t>
      </w:r>
      <w:r w:rsidRPr="00734206">
        <w:rPr>
          <w:rFonts w:ascii="Times New Roman" w:hAnsi="Times New Roman"/>
          <w:lang w:eastAsia="zh-TW"/>
        </w:rPr>
        <w:t>16</w:t>
      </w:r>
      <w:r w:rsidRPr="00734206">
        <w:rPr>
          <w:rFonts w:ascii="Times New Roman" w:hAnsi="Times New Roman" w:hint="eastAsia"/>
          <w:lang w:eastAsia="zh-TW"/>
        </w:rPr>
        <w:t>，內文大小為</w:t>
      </w:r>
      <w:r w:rsidRPr="00734206">
        <w:rPr>
          <w:rFonts w:ascii="Times New Roman" w:hAnsi="Times New Roman"/>
          <w:lang w:eastAsia="zh-TW"/>
        </w:rPr>
        <w:t>12</w:t>
      </w:r>
      <w:r w:rsidRPr="00734206">
        <w:rPr>
          <w:rFonts w:ascii="Times New Roman" w:hAnsi="Times New Roman" w:hint="eastAsia"/>
          <w:lang w:eastAsia="zh-TW"/>
        </w:rPr>
        <w:t>，採用單行間距</w:t>
      </w:r>
    </w:p>
    <w:p w:rsidR="00F61E8B" w:rsidRPr="00734206" w:rsidRDefault="002A53A2" w:rsidP="00C052DB">
      <w:pPr>
        <w:pStyle w:val="af0"/>
        <w:ind w:left="0"/>
        <w:jc w:val="both"/>
        <w:rPr>
          <w:rFonts w:ascii="Times New Roman" w:eastAsia="SimSun" w:hAnsi="Times New Roman"/>
        </w:rPr>
      </w:pPr>
      <w:r w:rsidRPr="00734206">
        <w:rPr>
          <w:rFonts w:ascii="Times New Roman" w:hAnsi="Times New Roman" w:hint="eastAsia"/>
          <w:lang w:eastAsia="zh-TW"/>
        </w:rPr>
        <w:t>英文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/>
          <w:lang w:eastAsia="zh-TW"/>
        </w:rPr>
        <w:t>Font: Arial</w:t>
      </w:r>
      <w:r w:rsidRPr="00734206">
        <w:rPr>
          <w:rFonts w:ascii="Times New Roman" w:hAnsi="Times New Roman" w:hint="eastAsia"/>
          <w:lang w:eastAsia="zh-TW"/>
        </w:rPr>
        <w:t>，</w:t>
      </w:r>
      <w:r w:rsidRPr="00734206">
        <w:rPr>
          <w:rFonts w:ascii="Times New Roman" w:hAnsi="Times New Roman"/>
          <w:lang w:eastAsia="zh-TW"/>
        </w:rPr>
        <w:t>Font size (Title)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/>
          <w:lang w:eastAsia="zh-TW"/>
        </w:rPr>
        <w:t>16</w:t>
      </w:r>
      <w:proofErr w:type="gramStart"/>
      <w:r w:rsidRPr="00734206">
        <w:rPr>
          <w:rFonts w:ascii="Times New Roman" w:hAnsi="Times New Roman" w:hint="eastAsia"/>
          <w:lang w:eastAsia="zh-TW"/>
        </w:rPr>
        <w:t>﹔</w:t>
      </w:r>
      <w:proofErr w:type="gramEnd"/>
      <w:r w:rsidRPr="00734206">
        <w:rPr>
          <w:rFonts w:ascii="Times New Roman" w:hAnsi="Times New Roman"/>
          <w:lang w:eastAsia="zh-TW"/>
        </w:rPr>
        <w:t xml:space="preserve"> Font size (content)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/>
          <w:lang w:eastAsia="zh-TW"/>
        </w:rPr>
        <w:t>12</w:t>
      </w:r>
      <w:r w:rsidRPr="00734206">
        <w:rPr>
          <w:rFonts w:ascii="Times New Roman" w:hAnsi="Times New Roman" w:hint="eastAsia"/>
          <w:lang w:eastAsia="zh-TW"/>
        </w:rPr>
        <w:t>，</w:t>
      </w:r>
      <w:r w:rsidRPr="00734206">
        <w:rPr>
          <w:rFonts w:ascii="Times New Roman" w:hAnsi="Times New Roman"/>
          <w:lang w:eastAsia="zh-TW"/>
        </w:rPr>
        <w:t>Line Spacing</w:t>
      </w:r>
      <w:proofErr w:type="gramStart"/>
      <w:r w:rsidRPr="00734206">
        <w:rPr>
          <w:rFonts w:ascii="Times New Roman" w:hAnsi="Times New Roman" w:hint="eastAsia"/>
          <w:lang w:eastAsia="zh-TW"/>
        </w:rPr>
        <w:t>︰</w:t>
      </w:r>
      <w:proofErr w:type="gramEnd"/>
      <w:r w:rsidRPr="00734206">
        <w:rPr>
          <w:rFonts w:ascii="Times New Roman" w:hAnsi="Times New Roman"/>
          <w:lang w:eastAsia="zh-TW"/>
        </w:rPr>
        <w:t>Single</w:t>
      </w:r>
      <w:r w:rsidR="005E0996" w:rsidRPr="00734206">
        <w:rPr>
          <w:rFonts w:ascii="Times New Roman" w:eastAsia="SimSun" w:hAnsi="Times New Roman"/>
          <w:lang w:eastAsia="zh-CN"/>
        </w:rPr>
        <w:t xml:space="preserve"> </w:t>
      </w:r>
    </w:p>
    <w:p w:rsidR="00F61E8B" w:rsidRPr="00734206" w:rsidRDefault="002A53A2" w:rsidP="00687C7B">
      <w:pPr>
        <w:pStyle w:val="af0"/>
        <w:widowControl w:val="0"/>
        <w:ind w:left="0"/>
        <w:contextualSpacing w:val="0"/>
        <w:jc w:val="both"/>
        <w:rPr>
          <w:rFonts w:ascii="Times New Roman" w:eastAsiaTheme="minorEastAsia" w:hAnsi="Times New Roman"/>
          <w:lang w:eastAsia="zh-HK"/>
        </w:rPr>
      </w:pPr>
      <w:r w:rsidRPr="00734206">
        <w:rPr>
          <w:rFonts w:ascii="Times New Roman" w:hAnsi="Times New Roman"/>
          <w:lang w:eastAsia="zh-TW"/>
        </w:rPr>
        <w:t xml:space="preserve">4. </w:t>
      </w:r>
      <w:r w:rsidRPr="00734206">
        <w:rPr>
          <w:rFonts w:ascii="Times New Roman" w:hAnsi="Times New Roman" w:hint="eastAsia"/>
          <w:lang w:eastAsia="zh-TW"/>
        </w:rPr>
        <w:t>論文請詳細注明摘要、關鍵字及作者簡介（包括姓名、</w:t>
      </w:r>
      <w:r w:rsidR="00A557AD" w:rsidRPr="00734206">
        <w:rPr>
          <w:rFonts w:ascii="Times New Roman" w:hAnsi="Times New Roman" w:hint="eastAsia"/>
          <w:lang w:eastAsia="zh-TW"/>
        </w:rPr>
        <w:t>公司</w:t>
      </w:r>
      <w:r w:rsidR="00A557AD" w:rsidRPr="00734206">
        <w:rPr>
          <w:rFonts w:ascii="Times New Roman" w:hAnsi="Times New Roman" w:hint="eastAsia"/>
          <w:lang w:eastAsia="zh-TW"/>
        </w:rPr>
        <w:t>/</w:t>
      </w:r>
      <w:r w:rsidR="00A557AD" w:rsidRPr="00734206">
        <w:rPr>
          <w:rFonts w:ascii="Times New Roman" w:hAnsi="Times New Roman" w:hint="eastAsia"/>
          <w:lang w:eastAsia="zh-TW"/>
        </w:rPr>
        <w:t>學校</w:t>
      </w:r>
      <w:r w:rsidRPr="00734206">
        <w:rPr>
          <w:rFonts w:ascii="Times New Roman" w:hAnsi="Times New Roman" w:hint="eastAsia"/>
          <w:lang w:eastAsia="zh-TW"/>
        </w:rPr>
        <w:t>、</w:t>
      </w:r>
      <w:r w:rsidR="00A557AD" w:rsidRPr="00734206">
        <w:rPr>
          <w:rFonts w:ascii="Times New Roman" w:hAnsi="Times New Roman" w:hint="eastAsia"/>
          <w:lang w:eastAsia="zh-TW"/>
        </w:rPr>
        <w:t>職位</w:t>
      </w:r>
      <w:r w:rsidRPr="00734206">
        <w:rPr>
          <w:rFonts w:ascii="Times New Roman" w:hAnsi="Times New Roman" w:hint="eastAsia"/>
          <w:lang w:eastAsia="zh-TW"/>
        </w:rPr>
        <w:t>、</w:t>
      </w:r>
      <w:r w:rsidR="00A557AD" w:rsidRPr="00734206">
        <w:rPr>
          <w:rFonts w:ascii="Times New Roman" w:hAnsi="Times New Roman" w:hint="eastAsia"/>
          <w:lang w:eastAsia="zh-TW"/>
        </w:rPr>
        <w:t>電話</w:t>
      </w:r>
      <w:r w:rsidRPr="00734206">
        <w:rPr>
          <w:rFonts w:ascii="Times New Roman" w:hAnsi="Times New Roman" w:hint="eastAsia"/>
          <w:lang w:eastAsia="zh-TW"/>
        </w:rPr>
        <w:t>及電郵等）（摘要及論文格式見附件）</w:t>
      </w:r>
    </w:p>
    <w:bookmarkEnd w:id="0"/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734206">
        <w:rPr>
          <w:rFonts w:ascii="Times New Roman" w:eastAsia="新細明體" w:hAnsi="Times New Roman" w:cs="Times New Roman"/>
          <w:szCs w:val="24"/>
        </w:rPr>
        <w:t xml:space="preserve">5. </w:t>
      </w:r>
      <w:r w:rsidRPr="00734206">
        <w:rPr>
          <w:rFonts w:ascii="Times New Roman" w:eastAsia="新細明體" w:hAnsi="Times New Roman" w:cs="Times New Roman" w:hint="eastAsia"/>
          <w:szCs w:val="24"/>
        </w:rPr>
        <w:t>提交論文，請將內容摘要提交至電子郵箱：</w:t>
      </w:r>
      <w:hyperlink r:id="rId10" w:history="1">
        <w:r w:rsidRPr="00734206">
          <w:rPr>
            <w:rStyle w:val="ad"/>
            <w:rFonts w:ascii="Times New Roman" w:eastAsia="新細明體" w:hAnsi="Times New Roman" w:cs="Times New Roman" w:hint="eastAsia"/>
            <w:b/>
            <w:color w:val="auto"/>
            <w:szCs w:val="24"/>
          </w:rPr>
          <w:t>joanne.hui@creativegp.com</w:t>
        </w:r>
      </w:hyperlink>
      <w:r w:rsidRPr="00734206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</w:p>
    <w:p w:rsidR="00F61E8B" w:rsidRPr="00734206" w:rsidRDefault="002A53A2" w:rsidP="00C052DB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734206">
        <w:rPr>
          <w:rFonts w:ascii="Times New Roman" w:eastAsia="新細明體" w:hAnsi="Times New Roman" w:cs="Times New Roman"/>
          <w:szCs w:val="24"/>
        </w:rPr>
        <w:t xml:space="preserve">6. </w:t>
      </w:r>
      <w:r w:rsidRPr="00734206">
        <w:rPr>
          <w:rFonts w:ascii="Times New Roman" w:eastAsia="新細明體" w:hAnsi="Times New Roman" w:cs="Times New Roman" w:hint="eastAsia"/>
          <w:szCs w:val="24"/>
        </w:rPr>
        <w:t>除另行要求，所有入選會議的文章有可能在會議論文集刊登。</w:t>
      </w:r>
    </w:p>
    <w:p w:rsidR="00F61E8B" w:rsidRPr="00734206" w:rsidRDefault="00F61E8B" w:rsidP="00C052DB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Cs w:val="24"/>
        </w:rPr>
        <w:t>五、會議註冊與接待</w:t>
      </w:r>
      <w:r w:rsidR="00EA436A" w:rsidRPr="00734206">
        <w:rPr>
          <w:rFonts w:asciiTheme="minorEastAsia" w:hAnsiTheme="minorEastAsia" w:cs="Times New Roman" w:hint="eastAsia"/>
          <w:b/>
          <w:szCs w:val="24"/>
        </w:rPr>
        <w:t xml:space="preserve"> </w:t>
      </w:r>
    </w:p>
    <w:p w:rsidR="00F61E8B" w:rsidRPr="00734206" w:rsidRDefault="002A53A2" w:rsidP="00C052DB">
      <w:pPr>
        <w:jc w:val="both"/>
        <w:rPr>
          <w:rFonts w:ascii="Times New Roman" w:eastAsia="SimSu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/>
          <w:szCs w:val="24"/>
        </w:rPr>
        <w:t xml:space="preserve">1. </w:t>
      </w:r>
      <w:r w:rsidRPr="00734206">
        <w:rPr>
          <w:rFonts w:ascii="Times New Roman" w:eastAsia="新細明體" w:hAnsi="Times New Roman" w:cs="Times New Roman" w:hint="eastAsia"/>
          <w:szCs w:val="24"/>
        </w:rPr>
        <w:t>註冊費（所有參會論文不論論文有否獲接納發表，出席者均需繳交）</w:t>
      </w:r>
    </w:p>
    <w:tbl>
      <w:tblPr>
        <w:tblStyle w:val="af"/>
        <w:tblW w:w="8296" w:type="dxa"/>
        <w:tblLayout w:type="fixed"/>
        <w:tblLook w:val="04A0" w:firstRow="1" w:lastRow="0" w:firstColumn="1" w:lastColumn="0" w:noHBand="0" w:noVBand="1"/>
      </w:tblPr>
      <w:tblGrid>
        <w:gridCol w:w="3114"/>
        <w:gridCol w:w="5182"/>
      </w:tblGrid>
      <w:tr w:rsidR="00734206" w:rsidRPr="00734206" w:rsidTr="00C140D1">
        <w:tc>
          <w:tcPr>
            <w:tcW w:w="3114" w:type="dxa"/>
          </w:tcPr>
          <w:p w:rsidR="00F61E8B" w:rsidRPr="00734206" w:rsidRDefault="002A53A2" w:rsidP="00C052D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一般參加者：</w:t>
            </w:r>
          </w:p>
          <w:p w:rsidR="00F61E8B" w:rsidRPr="00734206" w:rsidRDefault="002A53A2" w:rsidP="00C052D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（中國、臺灣、澳門、香港）</w:t>
            </w:r>
          </w:p>
        </w:tc>
        <w:tc>
          <w:tcPr>
            <w:tcW w:w="5182" w:type="dxa"/>
          </w:tcPr>
          <w:p w:rsidR="00F61E8B" w:rsidRPr="00734206" w:rsidRDefault="002A53A2" w:rsidP="00C05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港幣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900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／人民幣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800</w:t>
            </w:r>
          </w:p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*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（費用己包含研討會當日及實地考察日的午飯）</w:t>
            </w:r>
          </w:p>
        </w:tc>
      </w:tr>
      <w:tr w:rsidR="00734206" w:rsidRPr="00734206" w:rsidTr="00C140D1">
        <w:trPr>
          <w:trHeight w:val="643"/>
        </w:trPr>
        <w:tc>
          <w:tcPr>
            <w:tcW w:w="3114" w:type="dxa"/>
          </w:tcPr>
          <w:p w:rsidR="00F61E8B" w:rsidRPr="00734206" w:rsidRDefault="002A53A2" w:rsidP="00C052D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出席學生：</w:t>
            </w:r>
          </w:p>
          <w:p w:rsidR="00F61E8B" w:rsidRPr="00734206" w:rsidRDefault="002A53A2" w:rsidP="00C052D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（中國、臺灣、澳門）</w:t>
            </w:r>
          </w:p>
        </w:tc>
        <w:tc>
          <w:tcPr>
            <w:tcW w:w="5182" w:type="dxa"/>
          </w:tcPr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人民幣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400</w:t>
            </w:r>
          </w:p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*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（費用己包含研討會當日及實地考察日的午飯）</w:t>
            </w:r>
          </w:p>
        </w:tc>
      </w:tr>
      <w:tr w:rsidR="00734206" w:rsidRPr="00734206" w:rsidTr="00C140D1">
        <w:tc>
          <w:tcPr>
            <w:tcW w:w="3114" w:type="dxa"/>
          </w:tcPr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香港測量師學會會員</w:t>
            </w:r>
            <w:proofErr w:type="gramStart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</w:t>
            </w:r>
            <w:proofErr w:type="gramEnd"/>
            <w:r w:rsidRPr="00734206">
              <w:rPr>
                <w:rFonts w:ascii="Times New Roman" w:eastAsia="新細明體" w:hAnsi="Times New Roman" w:cs="Times New Roman"/>
                <w:szCs w:val="24"/>
              </w:rPr>
              <w:t>CPD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時數：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6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小時</w:t>
            </w:r>
            <w:proofErr w:type="gramStart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）</w:t>
            </w:r>
            <w:proofErr w:type="gramEnd"/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</w:p>
        </w:tc>
        <w:tc>
          <w:tcPr>
            <w:tcW w:w="5182" w:type="dxa"/>
          </w:tcPr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港幣</w:t>
            </w:r>
            <w:r w:rsidRPr="00734206">
              <w:rPr>
                <w:rFonts w:ascii="Times New Roman" w:eastAsia="新細明體" w:hAnsi="Times New Roman" w:cs="Times New Roman"/>
                <w:szCs w:val="24"/>
              </w:rPr>
              <w:t>600</w:t>
            </w:r>
            <w:r w:rsidR="005E0996" w:rsidRPr="00734206">
              <w:rPr>
                <w:rFonts w:ascii="Times New Roman" w:eastAsia="SimSun" w:hAnsi="Times New Roman" w:cs="Times New Roman"/>
                <w:szCs w:val="24"/>
              </w:rPr>
              <w:t xml:space="preserve"> </w:t>
            </w:r>
          </w:p>
          <w:p w:rsidR="00F61E8B" w:rsidRPr="00734206" w:rsidRDefault="002A53A2" w:rsidP="00C052DB">
            <w:pPr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734206">
              <w:rPr>
                <w:rFonts w:ascii="Times New Roman" w:eastAsia="新細明體" w:hAnsi="Times New Roman" w:cs="Times New Roman"/>
                <w:szCs w:val="24"/>
              </w:rPr>
              <w:t>*</w:t>
            </w:r>
            <w:r w:rsidRPr="00734206">
              <w:rPr>
                <w:rFonts w:ascii="Times New Roman" w:eastAsia="新細明體" w:hAnsi="Times New Roman" w:cs="Times New Roman" w:hint="eastAsia"/>
                <w:szCs w:val="24"/>
              </w:rPr>
              <w:t>（費用己包含研討會的午飯）</w:t>
            </w:r>
          </w:p>
        </w:tc>
      </w:tr>
    </w:tbl>
    <w:p w:rsidR="00F61E8B" w:rsidRPr="00734206" w:rsidRDefault="002A53A2" w:rsidP="00C052DB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734206">
        <w:rPr>
          <w:rFonts w:ascii="Times New Roman" w:eastAsia="新細明體" w:hAnsi="Times New Roman" w:cs="Times New Roman"/>
          <w:b/>
          <w:szCs w:val="24"/>
        </w:rPr>
        <w:t xml:space="preserve"> *</w:t>
      </w:r>
      <w:r w:rsidRPr="00734206">
        <w:rPr>
          <w:rFonts w:ascii="Times New Roman" w:eastAsia="新細明體" w:hAnsi="Times New Roman" w:cs="Times New Roman" w:hint="eastAsia"/>
          <w:b/>
          <w:szCs w:val="24"/>
        </w:rPr>
        <w:t>註冊費包括報名、出席會議、實地考察費用，</w:t>
      </w:r>
      <w:r w:rsidRPr="00734206">
        <w:rPr>
          <w:rFonts w:asciiTheme="minorEastAsia" w:eastAsia="新細明體" w:hAnsiTheme="minorEastAsia" w:cs="Times New Roman" w:hint="eastAsia"/>
          <w:b/>
          <w:szCs w:val="24"/>
        </w:rPr>
        <w:t>費用不包含晚餐。</w:t>
      </w:r>
    </w:p>
    <w:p w:rsidR="00EA436A" w:rsidRPr="00734206" w:rsidRDefault="00EA436A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</w:p>
    <w:p w:rsidR="00C140D1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/>
          <w:b/>
          <w:szCs w:val="24"/>
        </w:rPr>
        <w:t xml:space="preserve">2. </w:t>
      </w:r>
      <w:r w:rsidRPr="00734206">
        <w:rPr>
          <w:rFonts w:ascii="Times New Roman" w:eastAsia="新細明體" w:hAnsi="Times New Roman" w:cs="Times New Roman" w:hint="eastAsia"/>
          <w:b/>
          <w:szCs w:val="24"/>
        </w:rPr>
        <w:t>住宿安排</w:t>
      </w:r>
    </w:p>
    <w:p w:rsidR="00EA436A" w:rsidRPr="00734206" w:rsidRDefault="002A53A2" w:rsidP="00C052DB">
      <w:pPr>
        <w:jc w:val="both"/>
        <w:rPr>
          <w:rFonts w:ascii="Times New Roman" w:eastAsia="SimSu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住宿費用</w:t>
      </w:r>
      <w:r w:rsidRPr="00734206">
        <w:rPr>
          <w:rFonts w:asciiTheme="minorEastAsia" w:eastAsia="新細明體" w:hAnsiTheme="minorEastAsia" w:cs="Times New Roman" w:hint="eastAsia"/>
          <w:szCs w:val="24"/>
        </w:rPr>
        <w:t>及安排</w:t>
      </w:r>
      <w:proofErr w:type="gramStart"/>
      <w:r w:rsidRPr="00734206">
        <w:rPr>
          <w:rFonts w:asciiTheme="minorEastAsia" w:eastAsia="新細明體" w:hAnsiTheme="minorEastAsia" w:cs="Times New Roman" w:hint="eastAsia"/>
          <w:szCs w:val="24"/>
        </w:rPr>
        <w:t>由</w:t>
      </w:r>
      <w:r w:rsidRPr="00734206">
        <w:rPr>
          <w:rFonts w:ascii="Times New Roman" w:eastAsia="新細明體" w:hAnsi="Times New Roman" w:cs="Times New Roman" w:hint="eastAsia"/>
          <w:szCs w:val="24"/>
        </w:rPr>
        <w:t>參會人士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自理。會議主辦單位</w:t>
      </w:r>
      <w:r w:rsidRPr="00734206">
        <w:rPr>
          <w:rFonts w:asciiTheme="minorEastAsia" w:eastAsia="新細明體" w:hAnsiTheme="minorEastAsia" w:cs="Times New Roman" w:hint="eastAsia"/>
          <w:szCs w:val="24"/>
        </w:rPr>
        <w:t>只提供建議</w:t>
      </w:r>
      <w:r w:rsidRPr="00734206">
        <w:rPr>
          <w:rFonts w:ascii="Times New Roman" w:eastAsia="新細明體" w:hAnsi="Times New Roman" w:cs="Times New Roman" w:hint="eastAsia"/>
          <w:szCs w:val="24"/>
        </w:rPr>
        <w:t>酒店資訊</w:t>
      </w:r>
      <w:r w:rsidRPr="00734206">
        <w:rPr>
          <w:rFonts w:asciiTheme="minorEastAsia" w:eastAsia="新細明體" w:hAnsiTheme="minorEastAsia" w:cs="Times New Roman" w:hint="eastAsia"/>
          <w:szCs w:val="24"/>
        </w:rPr>
        <w:t>以作參考。</w:t>
      </w:r>
      <w:r w:rsidRPr="00734206">
        <w:rPr>
          <w:rFonts w:ascii="Times New Roman" w:eastAsia="新細明體" w:hAnsi="Times New Roman" w:cs="Times New Roman" w:hint="eastAsia"/>
          <w:szCs w:val="24"/>
        </w:rPr>
        <w:t>會後實地考察自由報名</w:t>
      </w:r>
      <w:r w:rsidRPr="00734206">
        <w:rPr>
          <w:rFonts w:asciiTheme="minorEastAsia" w:eastAsia="新細明體" w:hAnsiTheme="minorEastAsia" w:cs="Times New Roman" w:hint="eastAsia"/>
          <w:szCs w:val="24"/>
        </w:rPr>
        <w:t>，</w:t>
      </w:r>
      <w:r w:rsidRPr="00734206">
        <w:rPr>
          <w:rFonts w:ascii="Times New Roman" w:eastAsia="新細明體" w:hAnsi="Times New Roman" w:cs="Times New Roman" w:hint="eastAsia"/>
          <w:szCs w:val="24"/>
        </w:rPr>
        <w:t>由主辦方協調安排。</w:t>
      </w:r>
    </w:p>
    <w:p w:rsidR="00C140D1" w:rsidRPr="00734206" w:rsidRDefault="00C140D1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</w:p>
    <w:p w:rsidR="00C140D1" w:rsidRPr="00734206" w:rsidRDefault="002A53A2" w:rsidP="00C052DB">
      <w:pPr>
        <w:jc w:val="both"/>
        <w:rPr>
          <w:rFonts w:ascii="Times New Roman" w:eastAsia="SimSun" w:hAnsi="Times New Roman" w:cs="Times New Roman"/>
          <w:b/>
          <w:szCs w:val="24"/>
        </w:rPr>
      </w:pPr>
      <w:r w:rsidRPr="00734206">
        <w:rPr>
          <w:rFonts w:ascii="Times New Roman" w:eastAsia="新細明體" w:hAnsi="Times New Roman" w:cs="Times New Roman" w:hint="eastAsia"/>
          <w:b/>
          <w:szCs w:val="24"/>
        </w:rPr>
        <w:t>六、聯繫方式</w:t>
      </w:r>
    </w:p>
    <w:p w:rsidR="00F61E8B" w:rsidRPr="00734206" w:rsidRDefault="002A53A2" w:rsidP="002A53A2">
      <w:pPr>
        <w:rPr>
          <w:rFonts w:ascii="Times New Roman" w:eastAsia="新細明體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如有任何疑問，歡迎與第十屆兩岸四地土地學術研討會秘書處聯絡。</w:t>
      </w:r>
    </w:p>
    <w:p w:rsidR="002A53A2" w:rsidRPr="00734206" w:rsidRDefault="002A53A2" w:rsidP="002A53A2">
      <w:pPr>
        <w:rPr>
          <w:rFonts w:ascii="Times New Roman" w:eastAsia="新細明體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許善雯小姐</w:t>
      </w:r>
    </w:p>
    <w:p w:rsidR="002A53A2" w:rsidRPr="00734206" w:rsidRDefault="002A53A2" w:rsidP="002A53A2">
      <w:pPr>
        <w:rPr>
          <w:rFonts w:ascii="Times New Roman" w:eastAsia="新細明體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電話</w:t>
      </w:r>
      <w:r w:rsidRPr="00734206">
        <w:rPr>
          <w:rFonts w:ascii="Times New Roman" w:eastAsia="新細明體" w:hAnsi="Times New Roman" w:cs="Times New Roman"/>
          <w:szCs w:val="24"/>
        </w:rPr>
        <w:t xml:space="preserve">: </w:t>
      </w:r>
      <w:r w:rsidR="00577DA1" w:rsidRPr="00734206">
        <w:rPr>
          <w:rFonts w:ascii="Times New Roman" w:eastAsia="新細明體" w:hAnsi="Times New Roman" w:cs="Times New Roman" w:hint="eastAsia"/>
          <w:szCs w:val="24"/>
          <w:lang w:eastAsia="zh-HK"/>
        </w:rPr>
        <w:t>(</w:t>
      </w:r>
      <w:r w:rsidRPr="00734206">
        <w:rPr>
          <w:rFonts w:ascii="Times New Roman" w:eastAsia="新細明體" w:hAnsi="Times New Roman" w:cs="Times New Roman"/>
          <w:szCs w:val="24"/>
        </w:rPr>
        <w:t>852</w:t>
      </w:r>
      <w:r w:rsidR="00577DA1" w:rsidRPr="00734206">
        <w:rPr>
          <w:rFonts w:ascii="Times New Roman" w:eastAsia="新細明體" w:hAnsi="Times New Roman" w:cs="Times New Roman" w:hint="eastAsia"/>
          <w:szCs w:val="24"/>
          <w:lang w:eastAsia="zh-HK"/>
        </w:rPr>
        <w:t>)</w:t>
      </w:r>
      <w:r w:rsidRPr="00734206">
        <w:rPr>
          <w:rFonts w:ascii="Times New Roman" w:eastAsia="新細明體" w:hAnsi="Times New Roman" w:cs="Times New Roman"/>
          <w:szCs w:val="24"/>
        </w:rPr>
        <w:t xml:space="preserve"> 3159 2908</w:t>
      </w:r>
    </w:p>
    <w:p w:rsidR="00C140D1" w:rsidRPr="00734206" w:rsidRDefault="002A53A2" w:rsidP="00C052DB">
      <w:pPr>
        <w:jc w:val="both"/>
        <w:rPr>
          <w:lang w:eastAsia="zh-HK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電子郵箱：</w:t>
      </w:r>
      <w:hyperlink r:id="rId11" w:history="1">
        <w:r w:rsidRPr="00734206">
          <w:t>joanne.hui@creativegp.com</w:t>
        </w:r>
      </w:hyperlink>
    </w:p>
    <w:p w:rsidR="008C2B70" w:rsidRDefault="008C2B70" w:rsidP="008C2B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新細明體" w:hAnsi="SimSun"/>
          <w:lang w:eastAsia="zh-HK"/>
        </w:rPr>
      </w:pPr>
    </w:p>
    <w:p w:rsidR="00561E3D" w:rsidRDefault="00561E3D" w:rsidP="00561E3D">
      <w:pPr>
        <w:jc w:val="both"/>
        <w:rPr>
          <w:rFonts w:eastAsia="新細明體" w:hAnsi="SimSun"/>
          <w:lang w:eastAsia="zh-HK"/>
        </w:rPr>
      </w:pPr>
      <w:r w:rsidRPr="00734206">
        <w:rPr>
          <w:rFonts w:ascii="Times New Roman" w:hAnsi="Times New Roman" w:hint="eastAsia"/>
        </w:rPr>
        <w:t>附件一：</w:t>
      </w:r>
      <w:r w:rsidRPr="00734206">
        <w:rPr>
          <w:rFonts w:eastAsia="新細明體" w:hAnsi="SimSun" w:hint="eastAsia"/>
        </w:rPr>
        <w:t>摘要及論文格式</w:t>
      </w:r>
    </w:p>
    <w:p w:rsidR="00561E3D" w:rsidRDefault="00561E3D" w:rsidP="00561E3D">
      <w:pPr>
        <w:jc w:val="both"/>
        <w:rPr>
          <w:rFonts w:eastAsia="新細明體" w:hAnsi="SimSun"/>
          <w:lang w:eastAsia="zh-HK"/>
        </w:rPr>
      </w:pPr>
      <w:r w:rsidRPr="00734206">
        <w:rPr>
          <w:rFonts w:ascii="Times New Roman" w:hAnsi="Times New Roman" w:hint="eastAsia"/>
        </w:rPr>
        <w:t>附件二：</w:t>
      </w:r>
      <w:r w:rsidRPr="00734206">
        <w:rPr>
          <w:rFonts w:ascii="Times New Roman" w:eastAsia="新細明體" w:hAnsi="Times New Roman" w:cs="Times New Roman" w:hint="eastAsia"/>
          <w:szCs w:val="24"/>
        </w:rPr>
        <w:t>內容摘要範例</w:t>
      </w:r>
    </w:p>
    <w:p w:rsidR="00561E3D" w:rsidRDefault="00561E3D" w:rsidP="00561E3D">
      <w:pPr>
        <w:jc w:val="both"/>
        <w:rPr>
          <w:rFonts w:ascii="Times New Roman" w:hAnsi="Times New Roman" w:hint="eastAsia"/>
          <w:lang w:eastAsia="zh-HK"/>
        </w:rPr>
      </w:pPr>
    </w:p>
    <w:p w:rsidR="0030074A" w:rsidRDefault="0030074A" w:rsidP="00561E3D">
      <w:pPr>
        <w:jc w:val="both"/>
        <w:rPr>
          <w:rFonts w:ascii="Times New Roman" w:hAnsi="Times New Roman" w:hint="eastAsia"/>
          <w:lang w:eastAsia="zh-HK"/>
        </w:rPr>
      </w:pPr>
    </w:p>
    <w:p w:rsidR="0030074A" w:rsidRPr="0030074A" w:rsidRDefault="0030074A" w:rsidP="00561E3D">
      <w:pPr>
        <w:jc w:val="both"/>
        <w:rPr>
          <w:rFonts w:ascii="Times New Roman" w:hAnsi="Times New Roman"/>
          <w:b/>
          <w:lang w:eastAsia="zh-HK"/>
        </w:rPr>
      </w:pPr>
      <w:bookmarkStart w:id="1" w:name="_GoBack"/>
      <w:bookmarkEnd w:id="1"/>
    </w:p>
    <w:p w:rsidR="008C2B70" w:rsidRDefault="008C2B70" w:rsidP="008C2B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新細明體" w:hAnsi="SimSun"/>
          <w:lang w:eastAsia="zh-HK"/>
        </w:rPr>
      </w:pPr>
    </w:p>
    <w:p w:rsidR="008C2B70" w:rsidRDefault="008C2B70" w:rsidP="008C2B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新細明體" w:hAnsi="SimSun"/>
          <w:lang w:eastAsia="zh-HK"/>
        </w:rPr>
      </w:pPr>
    </w:p>
    <w:p w:rsidR="008C2B70" w:rsidRPr="00734206" w:rsidRDefault="008C2B70" w:rsidP="008C2B70">
      <w:pPr>
        <w:autoSpaceDE w:val="0"/>
        <w:autoSpaceDN w:val="0"/>
        <w:adjustRightInd w:val="0"/>
        <w:spacing w:line="360" w:lineRule="auto"/>
        <w:jc w:val="both"/>
        <w:rPr>
          <w:rFonts w:eastAsia="SimSun" w:hAnsi="SimSun"/>
        </w:rPr>
      </w:pPr>
      <w:r w:rsidRPr="00734206">
        <w:rPr>
          <w:rFonts w:ascii="Times New Roman" w:eastAsia="新細明體" w:hAnsi="SimSun" w:hint="eastAsia"/>
        </w:rPr>
        <w:lastRenderedPageBreak/>
        <w:t>附件一</w:t>
      </w:r>
      <w:r w:rsidRPr="00734206">
        <w:rPr>
          <w:rFonts w:eastAsia="新細明體" w:hAnsi="SimSun" w:hint="eastAsia"/>
        </w:rPr>
        <w:t>：摘要及論文格式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55"/>
        <w:gridCol w:w="1759"/>
        <w:gridCol w:w="1276"/>
        <w:gridCol w:w="992"/>
        <w:gridCol w:w="963"/>
        <w:gridCol w:w="1951"/>
      </w:tblGrid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題目</w:t>
            </w:r>
          </w:p>
        </w:tc>
        <w:tc>
          <w:tcPr>
            <w:tcW w:w="6941" w:type="dxa"/>
            <w:gridSpan w:val="5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（簡體字型為宋體、繁體字型為標楷體、</w:t>
            </w:r>
            <w:r w:rsidRPr="00734206">
              <w:rPr>
                <w:rFonts w:ascii="SimSun" w:eastAsia="新細明體" w:hAnsi="SimSun"/>
              </w:rPr>
              <w:t>16</w:t>
            </w:r>
            <w:r w:rsidRPr="00734206">
              <w:rPr>
                <w:rFonts w:ascii="SimSun" w:eastAsia="新細明體" w:hAnsi="SimSun" w:hint="eastAsia"/>
              </w:rPr>
              <w:t>號字）</w:t>
            </w: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eastAsia="新細明體"/>
              </w:rPr>
              <w:t>Title</w:t>
            </w:r>
          </w:p>
        </w:tc>
        <w:tc>
          <w:tcPr>
            <w:tcW w:w="6941" w:type="dxa"/>
            <w:gridSpan w:val="5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eastAsia="新細明體" w:hint="eastAsia"/>
              </w:rPr>
              <w:t>（</w:t>
            </w:r>
            <w:r w:rsidRPr="00734206">
              <w:rPr>
                <w:rFonts w:eastAsia="新細明體"/>
              </w:rPr>
              <w:t>English</w:t>
            </w:r>
            <w:r w:rsidRPr="00734206">
              <w:rPr>
                <w:rFonts w:eastAsia="新細明體" w:hint="eastAsia"/>
              </w:rPr>
              <w:t>，</w:t>
            </w:r>
            <w:r w:rsidRPr="00734206">
              <w:rPr>
                <w:rFonts w:eastAsia="新細明體"/>
              </w:rPr>
              <w:t>Times New Roman, 16</w:t>
            </w:r>
            <w:r w:rsidRPr="00734206">
              <w:rPr>
                <w:rFonts w:eastAsia="新細明體" w:hint="eastAsia"/>
              </w:rPr>
              <w:t>）</w:t>
            </w: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cs="Arial" w:hint="eastAsia"/>
              </w:rPr>
              <w:t>研討會分論題類型</w:t>
            </w:r>
          </w:p>
        </w:tc>
        <w:tc>
          <w:tcPr>
            <w:tcW w:w="6941" w:type="dxa"/>
            <w:gridSpan w:val="5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（注明屬於哪一類）</w:t>
            </w: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1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2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3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公司</w:t>
            </w:r>
            <w:r w:rsidRPr="00734206">
              <w:rPr>
                <w:rFonts w:ascii="Times New Roman" w:hAnsi="Times New Roman" w:hint="eastAsia"/>
              </w:rPr>
              <w:t>/</w:t>
            </w:r>
            <w:r w:rsidRPr="00734206">
              <w:rPr>
                <w:rFonts w:ascii="Times New Roman" w:hAnsi="Times New Roman" w:hint="eastAsia"/>
              </w:rPr>
              <w:t>學校</w:t>
            </w:r>
          </w:p>
        </w:tc>
        <w:tc>
          <w:tcPr>
            <w:tcW w:w="6941" w:type="dxa"/>
            <w:gridSpan w:val="5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8C2B70" w:rsidRPr="00734206" w:rsidTr="000C4740">
        <w:tc>
          <w:tcPr>
            <w:tcW w:w="1355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電郵</w:t>
            </w:r>
          </w:p>
        </w:tc>
        <w:tc>
          <w:tcPr>
            <w:tcW w:w="1759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聯繫電話</w:t>
            </w:r>
          </w:p>
        </w:tc>
        <w:tc>
          <w:tcPr>
            <w:tcW w:w="3906" w:type="dxa"/>
            <w:gridSpan w:val="3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8C2B70" w:rsidRPr="00734206" w:rsidTr="000C4740">
        <w:tc>
          <w:tcPr>
            <w:tcW w:w="8296" w:type="dxa"/>
            <w:gridSpan w:val="6"/>
          </w:tcPr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摘要內容（</w:t>
            </w:r>
            <w:r w:rsidRPr="00734206">
              <w:rPr>
                <w:rFonts w:ascii="SimSun" w:eastAsia="新細明體" w:hAnsi="SimSun" w:cs="Arial" w:hint="eastAsia"/>
              </w:rPr>
              <w:t>以一頁為限</w:t>
            </w:r>
            <w:r w:rsidRPr="00734206">
              <w:rPr>
                <w:rFonts w:ascii="SimSun" w:eastAsia="新細明體" w:hAnsi="SimSun" w:hint="eastAsia"/>
              </w:rPr>
              <w:t>，</w:t>
            </w:r>
            <w:r w:rsidRPr="00734206">
              <w:rPr>
                <w:rFonts w:ascii="SimSun" w:eastAsia="新細明體" w:hAnsi="SimSun" w:cs="Arial" w:hint="eastAsia"/>
              </w:rPr>
              <w:t>字數約在</w:t>
            </w:r>
            <w:r w:rsidRPr="00734206">
              <w:rPr>
                <w:rFonts w:ascii="SimSun" w:eastAsia="新細明體" w:hAnsi="SimSun" w:cs="Arial"/>
              </w:rPr>
              <w:t>400</w:t>
            </w:r>
            <w:r w:rsidRPr="00734206">
              <w:rPr>
                <w:rFonts w:ascii="SimSun" w:eastAsia="新細明體" w:hAnsi="SimSun" w:cs="Arial" w:hint="eastAsia"/>
              </w:rPr>
              <w:t>字左右</w:t>
            </w:r>
            <w:r w:rsidRPr="00734206">
              <w:rPr>
                <w:rFonts w:ascii="SimSun" w:eastAsia="新細明體" w:hAnsi="SimSun" w:hint="eastAsia"/>
              </w:rPr>
              <w:t>，</w:t>
            </w:r>
            <w:r w:rsidRPr="00734206">
              <w:rPr>
                <w:rFonts w:ascii="SimSun" w:eastAsia="新細明體" w:hAnsi="SimSun" w:cs="Arial" w:hint="eastAsia"/>
              </w:rPr>
              <w:t>以中文撰寫，宋體、五號字</w:t>
            </w:r>
            <w:r w:rsidRPr="00734206">
              <w:rPr>
                <w:rFonts w:ascii="SimSun" w:eastAsia="新細明體" w:hAnsi="SimSun" w:hint="eastAsia"/>
              </w:rPr>
              <w:t>）</w:t>
            </w:r>
          </w:p>
        </w:tc>
      </w:tr>
      <w:tr w:rsidR="008C2B70" w:rsidRPr="00734206" w:rsidTr="000C4740">
        <w:tc>
          <w:tcPr>
            <w:tcW w:w="8296" w:type="dxa"/>
            <w:gridSpan w:val="6"/>
          </w:tcPr>
          <w:p w:rsidR="008C2B70" w:rsidRPr="00734206" w:rsidRDefault="008C2B70" w:rsidP="000C4740">
            <w:pPr>
              <w:spacing w:line="276" w:lineRule="auto"/>
              <w:jc w:val="both"/>
              <w:rPr>
                <w:rFonts w:ascii="SimSun"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內容應包含：問題背景（</w:t>
            </w:r>
            <w:r w:rsidRPr="00734206">
              <w:rPr>
                <w:rFonts w:ascii="SimSun" w:eastAsia="新細明體" w:hAnsi="SimSun" w:cs="Arial" w:hint="eastAsia"/>
              </w:rPr>
              <w:t>敘述本研究問題背景及研究重要性</w:t>
            </w:r>
            <w:r w:rsidRPr="00734206">
              <w:rPr>
                <w:rFonts w:ascii="SimSun" w:eastAsia="新細明體" w:hAnsi="SimSun" w:hint="eastAsia"/>
              </w:rPr>
              <w:t>）、研究目的（</w:t>
            </w:r>
            <w:r w:rsidRPr="00734206">
              <w:rPr>
                <w:rFonts w:ascii="SimSun" w:eastAsia="新細明體" w:hAnsi="SimSun" w:cs="Arial" w:hint="eastAsia"/>
              </w:rPr>
              <w:t>描述本研究具體研究目的</w:t>
            </w:r>
            <w:r w:rsidRPr="00734206">
              <w:rPr>
                <w:rFonts w:ascii="SimSun" w:eastAsia="新細明體" w:hAnsi="SimSun" w:hint="eastAsia"/>
              </w:rPr>
              <w:t>）、研究方法（</w:t>
            </w:r>
            <w:r w:rsidRPr="00734206">
              <w:rPr>
                <w:rFonts w:ascii="SimSun" w:eastAsia="新細明體" w:hAnsi="SimSun" w:cs="Arial" w:hint="eastAsia"/>
              </w:rPr>
              <w:t>主要研究設計與方法</w:t>
            </w:r>
            <w:r w:rsidRPr="00734206">
              <w:rPr>
                <w:rFonts w:ascii="SimSun" w:eastAsia="新細明體" w:hAnsi="SimSun" w:hint="eastAsia"/>
              </w:rPr>
              <w:t>）、預期研究效益（</w:t>
            </w:r>
            <w:r w:rsidRPr="00734206">
              <w:rPr>
                <w:rFonts w:ascii="SimSun" w:eastAsia="新細明體" w:hAnsi="SimSun" w:cs="Arial" w:hint="eastAsia"/>
              </w:rPr>
              <w:t>呈現本研究預期效益</w:t>
            </w:r>
            <w:r w:rsidRPr="00734206">
              <w:rPr>
                <w:rFonts w:ascii="SimSun" w:eastAsia="新細明體" w:hAnsi="SimSun" w:hint="eastAsia"/>
              </w:rPr>
              <w:t>）</w:t>
            </w: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  <w:p w:rsidR="008C2B70" w:rsidRPr="00734206" w:rsidRDefault="008C2B70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</w:tbl>
    <w:p w:rsidR="008C2B70" w:rsidRPr="00734206" w:rsidRDefault="008C2B70" w:rsidP="008C2B70">
      <w:pPr>
        <w:widowControl/>
        <w:snapToGrid w:val="0"/>
        <w:spacing w:beforeLines="50" w:before="156" w:afterLines="50" w:after="156" w:line="276" w:lineRule="auto"/>
        <w:jc w:val="both"/>
        <w:rPr>
          <w:rFonts w:ascii="SimSun" w:eastAsia="SimSun" w:hAnsi="SimSun" w:cs="Arial"/>
          <w:b/>
          <w:kern w:val="0"/>
        </w:rPr>
      </w:pPr>
    </w:p>
    <w:p w:rsidR="008C2B70" w:rsidRPr="00734206" w:rsidRDefault="008C2B70" w:rsidP="008C2B70">
      <w:pPr>
        <w:widowControl/>
        <w:snapToGrid w:val="0"/>
        <w:spacing w:beforeLines="50" w:before="156" w:afterLines="50" w:after="156" w:line="276" w:lineRule="auto"/>
        <w:ind w:left="283" w:hangingChars="118" w:hanging="283"/>
        <w:jc w:val="both"/>
        <w:rPr>
          <w:rFonts w:ascii="SimSun" w:eastAsia="SimSun" w:hAnsi="SimSun" w:cs="新細明體"/>
          <w:kern w:val="0"/>
          <w:szCs w:val="24"/>
        </w:rPr>
      </w:pPr>
      <w:r w:rsidRPr="00734206">
        <w:rPr>
          <w:rFonts w:ascii="SimSun" w:eastAsia="新細明體" w:hAnsi="SimSun" w:cs="Arial" w:hint="eastAsia"/>
          <w:kern w:val="0"/>
          <w:shd w:val="clear" w:color="auto" w:fill="FFFFFF"/>
        </w:rPr>
        <w:t>注：請使用</w:t>
      </w:r>
      <w:r w:rsidRPr="00734206">
        <w:rPr>
          <w:rFonts w:ascii="SimSun" w:eastAsia="新細明體" w:hAnsi="SimSun" w:cs="Arial"/>
          <w:kern w:val="0"/>
          <w:shd w:val="clear" w:color="auto" w:fill="FFFFFF"/>
        </w:rPr>
        <w:t>Microsoft Office Word 2003</w:t>
      </w:r>
      <w:r w:rsidRPr="00734206">
        <w:rPr>
          <w:rFonts w:ascii="SimSun" w:eastAsia="新細明體" w:hAnsi="SimSun" w:cs="Arial" w:hint="eastAsia"/>
          <w:kern w:val="0"/>
          <w:shd w:val="clear" w:color="auto" w:fill="FFFFFF"/>
        </w:rPr>
        <w:t>或以上版本。</w:t>
      </w:r>
      <w:r w:rsidRPr="00734206">
        <w:rPr>
          <w:rFonts w:ascii="SimHei" w:eastAsia="SimHei" w:hAnsi="SimHei"/>
        </w:rPr>
        <w:br w:type="page"/>
      </w:r>
    </w:p>
    <w:p w:rsidR="00080470" w:rsidRPr="00734206" w:rsidRDefault="00080470" w:rsidP="00080470">
      <w:pPr>
        <w:pStyle w:val="1"/>
        <w:spacing w:beforeLines="50" w:before="156" w:afterLines="50" w:after="156" w:line="240" w:lineRule="auto"/>
        <w:jc w:val="left"/>
        <w:rPr>
          <w:rFonts w:eastAsia="新細明體"/>
          <w:b w:val="0"/>
          <w:sz w:val="24"/>
          <w:szCs w:val="24"/>
          <w:lang w:eastAsia="zh-TW"/>
        </w:rPr>
      </w:pPr>
      <w:r w:rsidRPr="00734206">
        <w:rPr>
          <w:rFonts w:eastAsia="新細明體" w:hint="eastAsia"/>
          <w:b w:val="0"/>
          <w:sz w:val="24"/>
          <w:szCs w:val="24"/>
          <w:lang w:eastAsia="zh-TW"/>
        </w:rPr>
        <w:lastRenderedPageBreak/>
        <w:t>附件二：內容摘要範例</w:t>
      </w:r>
    </w:p>
    <w:p w:rsidR="00080470" w:rsidRPr="00734206" w:rsidRDefault="00080470" w:rsidP="00080470">
      <w:pPr>
        <w:pStyle w:val="1"/>
        <w:spacing w:beforeLines="50" w:before="156" w:afterLines="50" w:after="156" w:line="240" w:lineRule="auto"/>
        <w:jc w:val="center"/>
        <w:rPr>
          <w:b w:val="0"/>
          <w:i/>
          <w:sz w:val="32"/>
          <w:szCs w:val="32"/>
          <w:lang w:eastAsia="zh-TW"/>
        </w:rPr>
      </w:pPr>
      <w:r w:rsidRPr="00734206">
        <w:rPr>
          <w:rFonts w:eastAsia="新細明體" w:hint="eastAsia"/>
          <w:sz w:val="32"/>
          <w:szCs w:val="32"/>
          <w:lang w:eastAsia="zh-TW"/>
        </w:rPr>
        <w:t>我國城鎮供水安全事件實證研究：基於</w:t>
      </w:r>
      <w:r w:rsidRPr="00734206">
        <w:rPr>
          <w:rFonts w:eastAsia="新細明體"/>
          <w:sz w:val="32"/>
          <w:szCs w:val="32"/>
          <w:lang w:eastAsia="zh-TW"/>
        </w:rPr>
        <w:t>1985-2014</w:t>
      </w:r>
      <w:r w:rsidRPr="00734206">
        <w:rPr>
          <w:rFonts w:eastAsia="新細明體" w:hint="eastAsia"/>
          <w:sz w:val="32"/>
          <w:szCs w:val="32"/>
          <w:lang w:eastAsia="zh-TW"/>
        </w:rPr>
        <w:t>年</w:t>
      </w:r>
      <w:r w:rsidRPr="00734206">
        <w:rPr>
          <w:rFonts w:eastAsia="新細明體"/>
          <w:sz w:val="32"/>
          <w:szCs w:val="32"/>
          <w:lang w:eastAsia="zh-TW"/>
        </w:rPr>
        <w:t>450</w:t>
      </w:r>
      <w:r w:rsidRPr="00734206">
        <w:rPr>
          <w:rFonts w:eastAsia="新細明體" w:hint="eastAsia"/>
          <w:sz w:val="32"/>
          <w:szCs w:val="32"/>
          <w:lang w:eastAsia="zh-TW"/>
        </w:rPr>
        <w:t>個案例的分析</w:t>
      </w:r>
      <w:r w:rsidRPr="00734206">
        <w:rPr>
          <w:rStyle w:val="af3"/>
          <w:sz w:val="32"/>
          <w:szCs w:val="32"/>
        </w:rPr>
        <w:footnoteReference w:customMarkFollows="1" w:id="1"/>
        <w:sym w:font="Symbol" w:char="F02A"/>
      </w:r>
    </w:p>
    <w:p w:rsidR="00080470" w:rsidRPr="00734206" w:rsidRDefault="00080470" w:rsidP="00080470">
      <w:pPr>
        <w:spacing w:line="360" w:lineRule="auto"/>
        <w:ind w:firstLineChars="150" w:firstLine="360"/>
        <w:jc w:val="center"/>
        <w:rPr>
          <w:rFonts w:ascii="Times New Roman" w:eastAsia="STKaiti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藍志勇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張秀智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宋學增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李廷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張騰</w:t>
      </w:r>
    </w:p>
    <w:p w:rsidR="00080470" w:rsidRPr="00734206" w:rsidRDefault="00080470" w:rsidP="00080470">
      <w:pPr>
        <w:spacing w:line="360" w:lineRule="auto"/>
        <w:ind w:firstLineChars="150" w:firstLine="360"/>
        <w:jc w:val="center"/>
        <w:rPr>
          <w:rFonts w:ascii="Times New Roma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（中國人民大學公共管理學院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北京</w:t>
      </w:r>
      <w:r w:rsidRPr="00734206">
        <w:rPr>
          <w:rFonts w:ascii="Times New Roman" w:eastAsia="新細明體" w:hAnsi="Times New Roman" w:cs="Times New Roman"/>
          <w:szCs w:val="24"/>
        </w:rPr>
        <w:t xml:space="preserve"> 100872</w:t>
      </w:r>
      <w:r w:rsidRPr="00734206">
        <w:rPr>
          <w:rFonts w:ascii="Times New Roman" w:eastAsia="新細明體" w:hAnsi="Times New Roman" w:cs="Times New Roman" w:hint="eastAsia"/>
          <w:szCs w:val="24"/>
        </w:rPr>
        <w:t>）</w:t>
      </w:r>
    </w:p>
    <w:p w:rsidR="00080470" w:rsidRPr="00734206" w:rsidRDefault="00080470" w:rsidP="00080470">
      <w:pPr>
        <w:spacing w:line="360" w:lineRule="auto"/>
        <w:ind w:firstLineChars="150" w:firstLine="360"/>
        <w:jc w:val="center"/>
        <w:rPr>
          <w:rFonts w:ascii="Times New Roman" w:hAnsi="Times New Roman" w:cs="Times New Roman"/>
        </w:rPr>
      </w:pPr>
    </w:p>
    <w:p w:rsidR="00080470" w:rsidRPr="00734206" w:rsidRDefault="00080470" w:rsidP="0008047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1"/>
          <w:szCs w:val="21"/>
        </w:rPr>
      </w:pPr>
      <w:r w:rsidRPr="00734206">
        <w:rPr>
          <w:rFonts w:ascii="Times New Roman" w:eastAsia="新細明體" w:hAnsi="Times New Roman" w:cs="Times New Roman" w:hint="eastAsia"/>
          <w:b/>
          <w:sz w:val="21"/>
          <w:szCs w:val="21"/>
        </w:rPr>
        <w:t>摘要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：如何保障供水安全是當前城市管理領域的熱點話題。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通過文獻檢索法，對</w:t>
      </w:r>
      <w:r w:rsidRPr="00734206">
        <w:rPr>
          <w:rFonts w:ascii="Times New Roman" w:eastAsia="新細明體" w:hAnsi="Times New Roman" w:cs="Times New Roman"/>
          <w:kern w:val="0"/>
          <w:sz w:val="21"/>
          <w:szCs w:val="21"/>
        </w:rPr>
        <w:t>1985-2014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年期間我國發生的</w:t>
      </w:r>
      <w:r w:rsidRPr="00734206">
        <w:rPr>
          <w:rFonts w:ascii="Times New Roman" w:eastAsia="新細明體" w:hAnsi="Times New Roman" w:cs="Times New Roman"/>
          <w:kern w:val="0"/>
          <w:sz w:val="21"/>
          <w:szCs w:val="21"/>
        </w:rPr>
        <w:t>450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例供水安全事件進行了統計分析，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從總體上揭示了供水安全問題產生、發展和演化的影響因素、主要特徵和基本規律。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分析結果表明：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我國供水安全問題在地域上具有普遍和</w:t>
      </w:r>
      <w:proofErr w:type="gramStart"/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頻發</w:t>
      </w:r>
      <w:proofErr w:type="gramEnd"/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的特徵，在時間上呈震盪上升趨勢；水源污染和管道破損是引發供水安事故的主要原因；水質安全是供水安全面臨的最大威脅和挑戰，造成的影響和危害較為嚴重。這都說明我國城鎮供水安全問題不僅普遍而且艱巨，需要在新安全框架下進行系統的政策設計和關照。</w:t>
      </w:r>
      <w:r w:rsidRPr="00734206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:rsidR="00080470" w:rsidRPr="00734206" w:rsidRDefault="00080470" w:rsidP="00080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080470" w:rsidRPr="00734206" w:rsidRDefault="00080470" w:rsidP="0008047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1"/>
          <w:szCs w:val="21"/>
        </w:rPr>
      </w:pPr>
      <w:r w:rsidRPr="00734206">
        <w:rPr>
          <w:rFonts w:ascii="Times New Roman" w:eastAsia="新細明體" w:hAnsi="Times New Roman" w:cs="Times New Roman" w:hint="eastAsia"/>
          <w:b/>
          <w:sz w:val="21"/>
          <w:szCs w:val="21"/>
        </w:rPr>
        <w:t>關鍵字：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城鎮；供水安全；事件；案例；統計分析</w:t>
      </w:r>
    </w:p>
    <w:p w:rsidR="00080470" w:rsidRPr="00734206" w:rsidRDefault="00080470" w:rsidP="0008047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Cs w:val="24"/>
        </w:rPr>
      </w:pPr>
    </w:p>
    <w:p w:rsidR="00080470" w:rsidRPr="00734206" w:rsidRDefault="00080470" w:rsidP="00080470">
      <w:pPr>
        <w:pStyle w:val="2"/>
        <w:spacing w:before="120" w:after="120" w:line="240" w:lineRule="auto"/>
        <w:rPr>
          <w:rFonts w:ascii="Times New Roman" w:eastAsia="SimSun" w:hAnsi="Times New Roman"/>
          <w:sz w:val="24"/>
          <w:szCs w:val="24"/>
          <w:lang w:eastAsia="zh-TW"/>
        </w:rPr>
      </w:pPr>
      <w:r w:rsidRPr="00734206">
        <w:rPr>
          <w:rFonts w:ascii="Times New Roman" w:eastAsia="新細明體" w:hAnsi="Times New Roman" w:hint="eastAsia"/>
          <w:sz w:val="24"/>
          <w:szCs w:val="24"/>
          <w:lang w:eastAsia="zh-TW"/>
        </w:rPr>
        <w:t>一、問題的提出</w:t>
      </w:r>
    </w:p>
    <w:p w:rsidR="00080470" w:rsidRPr="00734206" w:rsidRDefault="00080470" w:rsidP="00080470">
      <w:pPr>
        <w:ind w:firstLineChars="200" w:firstLine="480"/>
        <w:jc w:val="both"/>
        <w:rPr>
          <w:rFonts w:ascii="Times New Roman" w:eastAsia="SimSu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作為國家安全體系中不可或缺的組成部分，城鎮供水安全不僅關係到人的生命與健康，而且直接影響著城市的正常運轉、經濟發展和社會穩定。</w:t>
      </w:r>
      <w:r w:rsidRPr="00734206">
        <w:rPr>
          <w:rFonts w:ascii="Times New Roman" w:eastAsia="新細明體" w:hAnsi="Times New Roman" w:cs="Times New Roman"/>
          <w:szCs w:val="24"/>
        </w:rPr>
        <w:t>2010</w:t>
      </w:r>
      <w:r w:rsidRPr="00734206">
        <w:rPr>
          <w:rFonts w:ascii="Times New Roman" w:eastAsia="新細明體" w:hAnsi="Times New Roman" w:cs="Times New Roman" w:hint="eastAsia"/>
          <w:szCs w:val="24"/>
        </w:rPr>
        <w:t>年</w:t>
      </w:r>
      <w:r w:rsidRPr="00734206">
        <w:rPr>
          <w:rFonts w:ascii="Times New Roman" w:eastAsia="新細明體" w:hAnsi="Times New Roman" w:cs="Times New Roman"/>
          <w:szCs w:val="24"/>
        </w:rPr>
        <w:t>7</w:t>
      </w:r>
      <w:r w:rsidRPr="00734206">
        <w:rPr>
          <w:rFonts w:ascii="Times New Roman" w:eastAsia="新細明體" w:hAnsi="Times New Roman" w:cs="Times New Roman" w:hint="eastAsia"/>
          <w:szCs w:val="24"/>
        </w:rPr>
        <w:t>月</w:t>
      </w:r>
      <w:r w:rsidRPr="00734206">
        <w:rPr>
          <w:rFonts w:ascii="Times New Roman" w:eastAsia="新細明體" w:hAnsi="Times New Roman" w:cs="Times New Roman"/>
          <w:szCs w:val="24"/>
        </w:rPr>
        <w:t>28</w:t>
      </w:r>
      <w:r w:rsidRPr="00734206">
        <w:rPr>
          <w:rFonts w:ascii="Times New Roman" w:eastAsia="新細明體" w:hAnsi="Times New Roman" w:cs="Times New Roman" w:hint="eastAsia"/>
          <w:szCs w:val="24"/>
        </w:rPr>
        <w:t>日，聯合國大會宣佈安全的清潔飲用水和衛生設施是一項人權，並認為只有實現此項人權，才能充分享受生命權和其它人權。</w:t>
      </w:r>
      <w:r w:rsidRPr="00734206">
        <w:rPr>
          <w:rStyle w:val="af3"/>
          <w:rFonts w:ascii="Times New Roman" w:eastAsia="SimSun" w:hAnsi="Times New Roman" w:cs="Times New Roman"/>
          <w:szCs w:val="24"/>
        </w:rPr>
        <w:footnoteReference w:id="2"/>
      </w:r>
      <w:r w:rsidRPr="00734206">
        <w:rPr>
          <w:rFonts w:ascii="Times New Roman" w:eastAsia="新細明體" w:hAnsi="Times New Roman" w:cs="Times New Roman" w:hint="eastAsia"/>
          <w:szCs w:val="24"/>
        </w:rPr>
        <w:t>由此，飲用水的安全和衛生已經成為全球性的重大戰略問題。隨著我國城鎮化戰略的快速推進，水資源短缺和水質污染問題日益突出，城鎮供水安全正面臨著諸多的威脅和挑戰。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頻曝的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自來水異味事件</w:t>
      </w:r>
      <w:r w:rsidRPr="00734206">
        <w:rPr>
          <w:rStyle w:val="af3"/>
          <w:rFonts w:ascii="Times New Roman" w:eastAsia="SimSun" w:hAnsi="Times New Roman" w:cs="Times New Roman"/>
          <w:szCs w:val="24"/>
        </w:rPr>
        <w:footnoteReference w:id="3"/>
      </w:r>
      <w:r w:rsidRPr="00734206">
        <w:rPr>
          <w:rFonts w:ascii="Times New Roman" w:eastAsia="新細明體" w:hAnsi="Times New Roman" w:cs="Times New Roman" w:hint="eastAsia"/>
          <w:szCs w:val="24"/>
        </w:rPr>
        <w:t>、水污染事故中“搶水大戰”</w:t>
      </w:r>
      <w:r w:rsidRPr="00734206">
        <w:rPr>
          <w:rStyle w:val="af3"/>
          <w:rFonts w:ascii="Times New Roman" w:eastAsia="SimSun" w:hAnsi="Times New Roman" w:cs="Times New Roman"/>
          <w:szCs w:val="24"/>
        </w:rPr>
        <w:footnoteReference w:id="4"/>
      </w:r>
      <w:r w:rsidRPr="00734206">
        <w:rPr>
          <w:rFonts w:ascii="Times New Roman" w:eastAsia="新細明體" w:hAnsi="Times New Roman" w:cs="Times New Roman" w:hint="eastAsia"/>
          <w:szCs w:val="24"/>
        </w:rPr>
        <w:t>以及蘭州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自來水苯超標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事件引發</w:t>
      </w:r>
      <w:r w:rsidRPr="00734206">
        <w:rPr>
          <w:rFonts w:ascii="Times New Roman" w:eastAsia="新細明體" w:hAnsi="Times New Roman" w:cs="Times New Roman" w:hint="eastAsia"/>
          <w:szCs w:val="24"/>
        </w:rPr>
        <w:lastRenderedPageBreak/>
        <w:t>的大討論</w:t>
      </w:r>
      <w:r w:rsidRPr="00734206">
        <w:rPr>
          <w:rStyle w:val="af3"/>
          <w:rFonts w:ascii="Times New Roman" w:eastAsia="SimSun" w:hAnsi="Times New Roman" w:cs="Times New Roman"/>
          <w:szCs w:val="24"/>
        </w:rPr>
        <w:footnoteReference w:id="5"/>
      </w:r>
      <w:r w:rsidRPr="00734206">
        <w:rPr>
          <w:rFonts w:ascii="Times New Roman" w:eastAsia="新細明體" w:hAnsi="Times New Roman" w:cs="Times New Roman" w:hint="eastAsia"/>
          <w:szCs w:val="24"/>
        </w:rPr>
        <w:t>等，不斷刺激著公眾敏感的</w:t>
      </w:r>
      <w:r w:rsidRPr="00734206">
        <w:rPr>
          <w:rFonts w:ascii="Times New Roman" w:eastAsia="新細明體" w:hAnsi="Times New Roman" w:cs="Times New Roman"/>
          <w:szCs w:val="24"/>
        </w:rPr>
        <w:t>“</w:t>
      </w:r>
      <w:r w:rsidRPr="00734206">
        <w:rPr>
          <w:rFonts w:ascii="Times New Roman" w:eastAsia="新細明體" w:hAnsi="Times New Roman" w:cs="Times New Roman" w:hint="eastAsia"/>
          <w:szCs w:val="24"/>
        </w:rPr>
        <w:t>水安全</w:t>
      </w:r>
      <w:r w:rsidRPr="00734206">
        <w:rPr>
          <w:rFonts w:ascii="Times New Roman" w:eastAsia="新細明體" w:hAnsi="Times New Roman" w:cs="Times New Roman"/>
          <w:szCs w:val="24"/>
        </w:rPr>
        <w:t>”</w:t>
      </w:r>
      <w:r w:rsidRPr="00734206">
        <w:rPr>
          <w:rFonts w:ascii="Times New Roman" w:eastAsia="新細明體" w:hAnsi="Times New Roman" w:cs="Times New Roman" w:hint="eastAsia"/>
          <w:szCs w:val="24"/>
        </w:rPr>
        <w:t>神經，更折射出供水安全的嚴峻局面。據監察部統計，近幾年水污染事故每年都在</w:t>
      </w:r>
      <w:r w:rsidRPr="00734206">
        <w:rPr>
          <w:rFonts w:ascii="Times New Roman" w:eastAsia="新細明體" w:hAnsi="Times New Roman" w:cs="Times New Roman"/>
          <w:szCs w:val="24"/>
        </w:rPr>
        <w:t>1700</w:t>
      </w:r>
      <w:r w:rsidRPr="00734206">
        <w:rPr>
          <w:rFonts w:ascii="Times New Roman" w:eastAsia="新細明體" w:hAnsi="Times New Roman" w:cs="Times New Roman" w:hint="eastAsia"/>
          <w:szCs w:val="24"/>
        </w:rPr>
        <w:t>起以上，水源地水質不安全涉及</w:t>
      </w:r>
      <w:r w:rsidRPr="00734206">
        <w:rPr>
          <w:rFonts w:ascii="Times New Roman" w:eastAsia="新細明體" w:hAnsi="Times New Roman" w:cs="Times New Roman"/>
          <w:szCs w:val="24"/>
        </w:rPr>
        <w:t>1.4</w:t>
      </w:r>
      <w:r w:rsidRPr="00734206">
        <w:rPr>
          <w:rFonts w:ascii="Times New Roman" w:eastAsia="新細明體" w:hAnsi="Times New Roman" w:cs="Times New Roman" w:hint="eastAsia"/>
          <w:szCs w:val="24"/>
        </w:rPr>
        <w:t>億城鎮人口；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環保部的資料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顯示，我國</w:t>
      </w:r>
      <w:r w:rsidRPr="00734206">
        <w:rPr>
          <w:rFonts w:ascii="Times New Roman" w:eastAsia="新細明體" w:hAnsi="Times New Roman" w:cs="Times New Roman"/>
          <w:szCs w:val="24"/>
        </w:rPr>
        <w:t>2.8</w:t>
      </w:r>
      <w:r w:rsidRPr="00734206">
        <w:rPr>
          <w:rFonts w:ascii="Times New Roman" w:eastAsia="新細明體" w:hAnsi="Times New Roman" w:cs="Times New Roman" w:hint="eastAsia"/>
          <w:szCs w:val="24"/>
        </w:rPr>
        <w:t>億居民使用不安全飲用水。</w:t>
      </w:r>
      <w:r w:rsidRPr="00734206">
        <w:rPr>
          <w:rStyle w:val="af3"/>
          <w:rFonts w:ascii="Times New Roman" w:eastAsia="SimSun" w:hAnsi="Times New Roman" w:cs="Times New Roman"/>
          <w:szCs w:val="24"/>
        </w:rPr>
        <w:footnoteReference w:id="6"/>
      </w:r>
    </w:p>
    <w:p w:rsidR="00080470" w:rsidRPr="00734206" w:rsidRDefault="00080470" w:rsidP="00080470">
      <w:pPr>
        <w:jc w:val="both"/>
        <w:rPr>
          <w:rFonts w:ascii="Times New Roman" w:eastAsia="SimSun" w:hAnsi="Times New Roman" w:cs="Times New Roman"/>
          <w:szCs w:val="24"/>
        </w:rPr>
      </w:pPr>
    </w:p>
    <w:p w:rsidR="00080470" w:rsidRPr="00767714" w:rsidRDefault="00080470" w:rsidP="00080470"/>
    <w:p w:rsidR="000B3BD8" w:rsidRPr="00080470" w:rsidRDefault="000B3BD8" w:rsidP="0083060B">
      <w:pPr>
        <w:jc w:val="both"/>
        <w:rPr>
          <w:rFonts w:ascii="Times New Roman" w:hAnsi="Times New Roman"/>
          <w:b/>
          <w:lang w:eastAsia="zh-HK"/>
        </w:rPr>
      </w:pPr>
    </w:p>
    <w:sectPr w:rsidR="000B3BD8" w:rsidRPr="0008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58" w:rsidRDefault="00BF0B58">
      <w:r>
        <w:separator/>
      </w:r>
    </w:p>
  </w:endnote>
  <w:endnote w:type="continuationSeparator" w:id="0">
    <w:p w:rsidR="00BF0B58" w:rsidRDefault="00B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58" w:rsidRDefault="00BF0B58">
      <w:r>
        <w:separator/>
      </w:r>
    </w:p>
  </w:footnote>
  <w:footnote w:type="continuationSeparator" w:id="0">
    <w:p w:rsidR="00BF0B58" w:rsidRDefault="00BF0B58">
      <w:r>
        <w:continuationSeparator/>
      </w:r>
    </w:p>
  </w:footnote>
  <w:footnote w:id="1">
    <w:p w:rsidR="00080470" w:rsidRDefault="00080470" w:rsidP="00080470">
      <w:pPr>
        <w:pStyle w:val="af1"/>
      </w:pPr>
      <w:r w:rsidRPr="005447E8">
        <w:rPr>
          <w:rStyle w:val="af3"/>
        </w:rPr>
        <w:sym w:font="Symbol" w:char="F02A"/>
      </w:r>
      <w:r>
        <w:t xml:space="preserve"> </w:t>
      </w:r>
      <w:r>
        <w:rPr>
          <w:rFonts w:hint="eastAsia"/>
        </w:rPr>
        <w:t>本文是水体污染控制与治理国家科技重大专项“城镇供水安全保障管理支撑体系研究”子课题“城镇供水安全管理重要政府保障政策研究”（项目编号：</w:t>
      </w:r>
      <w:r>
        <w:t>2011zx 07401-001-03</w:t>
      </w:r>
      <w:r>
        <w:rPr>
          <w:rFonts w:hint="eastAsia"/>
        </w:rPr>
        <w:t>）的阶段性成果。</w:t>
      </w:r>
    </w:p>
  </w:footnote>
  <w:footnote w:id="2">
    <w:p w:rsidR="00080470" w:rsidRDefault="00080470" w:rsidP="00080470">
      <w:pPr>
        <w:pStyle w:val="af1"/>
        <w:rPr>
          <w:rFonts w:ascii="SimSun" w:hAnsi="SimSun"/>
        </w:rPr>
      </w:pPr>
      <w:r>
        <w:rPr>
          <w:rStyle w:val="af3"/>
          <w:rFonts w:ascii="SimSun" w:hAnsi="SimSun"/>
        </w:rPr>
        <w:footnoteRef/>
      </w:r>
      <w:r>
        <w:rPr>
          <w:rFonts w:ascii="SimSun" w:hAnsi="SimSun"/>
        </w:rPr>
        <w:t xml:space="preserve"> </w:t>
      </w:r>
      <w:r>
        <w:rPr>
          <w:rFonts w:ascii="SimSun" w:hAnsi="SimSun" w:hint="eastAsia"/>
        </w:rPr>
        <w:t>世界卫生组织网站：</w:t>
      </w:r>
      <w:r>
        <w:t>http://www.who.int/water_sanitation_health/recognition_safe_clean_water/zh/</w:t>
      </w:r>
    </w:p>
  </w:footnote>
  <w:footnote w:id="3">
    <w:p w:rsidR="00080470" w:rsidRPr="00A62CB2" w:rsidRDefault="00080470" w:rsidP="00080470">
      <w:pPr>
        <w:pStyle w:val="af1"/>
      </w:pPr>
      <w:r>
        <w:rPr>
          <w:rStyle w:val="af3"/>
        </w:rPr>
        <w:footnoteRef/>
      </w:r>
      <w:r>
        <w:t xml:space="preserve"> </w:t>
      </w:r>
      <w:r w:rsidRPr="00A62CB2">
        <w:t>http://news.xinhuanet.com/city/2014-03/24/c_126306222.htm</w:t>
      </w:r>
    </w:p>
  </w:footnote>
  <w:footnote w:id="4">
    <w:p w:rsidR="00080470" w:rsidRPr="008A3A4B" w:rsidRDefault="00080470" w:rsidP="00080470">
      <w:pPr>
        <w:pStyle w:val="af1"/>
      </w:pPr>
      <w:r>
        <w:rPr>
          <w:rStyle w:val="af3"/>
        </w:rPr>
        <w:footnoteRef/>
      </w:r>
      <w:r>
        <w:t xml:space="preserve"> </w:t>
      </w:r>
      <w:r w:rsidRPr="008A3A4B">
        <w:t>http://www.h2o-china.com/news/128104.html</w:t>
      </w:r>
    </w:p>
  </w:footnote>
  <w:footnote w:id="5">
    <w:p w:rsidR="00080470" w:rsidRPr="00DB294E" w:rsidRDefault="00080470" w:rsidP="00080470">
      <w:pPr>
        <w:pStyle w:val="af1"/>
      </w:pPr>
      <w:r>
        <w:rPr>
          <w:rStyle w:val="af3"/>
        </w:rPr>
        <w:footnoteRef/>
      </w:r>
      <w:r>
        <w:t xml:space="preserve"> </w:t>
      </w:r>
      <w:r w:rsidRPr="00DB294E">
        <w:t>http://china.caixin.com/2014/lzzls/</w:t>
      </w:r>
    </w:p>
  </w:footnote>
  <w:footnote w:id="6">
    <w:p w:rsidR="00080470" w:rsidRPr="0000405D" w:rsidRDefault="00080470" w:rsidP="00080470">
      <w:pPr>
        <w:pStyle w:val="af1"/>
      </w:pPr>
      <w:r>
        <w:rPr>
          <w:rStyle w:val="af3"/>
        </w:rPr>
        <w:footnoteRef/>
      </w:r>
      <w:r>
        <w:t xml:space="preserve"> </w:t>
      </w:r>
      <w:r w:rsidRPr="0000405D">
        <w:t>http://www.qh.xinhuanet.com/2014-04/18/c_1110299205.htm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3DD"/>
    <w:multiLevelType w:val="multilevel"/>
    <w:tmpl w:val="16EA33DD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A2CD0"/>
    <w:multiLevelType w:val="multilevel"/>
    <w:tmpl w:val="4DAA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2"/>
    <w:rsid w:val="000206B6"/>
    <w:rsid w:val="00033F53"/>
    <w:rsid w:val="00041AED"/>
    <w:rsid w:val="000468CD"/>
    <w:rsid w:val="00077F3A"/>
    <w:rsid w:val="00080470"/>
    <w:rsid w:val="000850CB"/>
    <w:rsid w:val="00094717"/>
    <w:rsid w:val="000A2D32"/>
    <w:rsid w:val="000B3BD8"/>
    <w:rsid w:val="000C3FB7"/>
    <w:rsid w:val="000C52D2"/>
    <w:rsid w:val="000D6D8E"/>
    <w:rsid w:val="00111253"/>
    <w:rsid w:val="001278C6"/>
    <w:rsid w:val="0013528B"/>
    <w:rsid w:val="00150AFB"/>
    <w:rsid w:val="0015243D"/>
    <w:rsid w:val="001702FF"/>
    <w:rsid w:val="00196704"/>
    <w:rsid w:val="001A0EB4"/>
    <w:rsid w:val="001A3D58"/>
    <w:rsid w:val="001B524F"/>
    <w:rsid w:val="001C6F24"/>
    <w:rsid w:val="001D0090"/>
    <w:rsid w:val="00220F20"/>
    <w:rsid w:val="00236C5B"/>
    <w:rsid w:val="00250291"/>
    <w:rsid w:val="002A53A2"/>
    <w:rsid w:val="002C163D"/>
    <w:rsid w:val="0030074A"/>
    <w:rsid w:val="00336ADA"/>
    <w:rsid w:val="00345EC7"/>
    <w:rsid w:val="0035289D"/>
    <w:rsid w:val="00354242"/>
    <w:rsid w:val="00365385"/>
    <w:rsid w:val="0037214C"/>
    <w:rsid w:val="003C2C3B"/>
    <w:rsid w:val="003C7CE7"/>
    <w:rsid w:val="00403FCD"/>
    <w:rsid w:val="004621CC"/>
    <w:rsid w:val="004779A6"/>
    <w:rsid w:val="004B0DA6"/>
    <w:rsid w:val="004D0F5D"/>
    <w:rsid w:val="004D364B"/>
    <w:rsid w:val="004E53AC"/>
    <w:rsid w:val="0050053B"/>
    <w:rsid w:val="00500902"/>
    <w:rsid w:val="0050788B"/>
    <w:rsid w:val="00515C73"/>
    <w:rsid w:val="00525D1A"/>
    <w:rsid w:val="00526E78"/>
    <w:rsid w:val="00544CCB"/>
    <w:rsid w:val="00561300"/>
    <w:rsid w:val="00561E3D"/>
    <w:rsid w:val="00577DA1"/>
    <w:rsid w:val="00585D38"/>
    <w:rsid w:val="00591DE5"/>
    <w:rsid w:val="005A7469"/>
    <w:rsid w:val="005B69E2"/>
    <w:rsid w:val="005E0996"/>
    <w:rsid w:val="005F2A60"/>
    <w:rsid w:val="005F3317"/>
    <w:rsid w:val="005F4132"/>
    <w:rsid w:val="005F658E"/>
    <w:rsid w:val="00610237"/>
    <w:rsid w:val="006142C0"/>
    <w:rsid w:val="0062566D"/>
    <w:rsid w:val="0063395E"/>
    <w:rsid w:val="00687C7B"/>
    <w:rsid w:val="006A60B9"/>
    <w:rsid w:val="006B561E"/>
    <w:rsid w:val="00723ADC"/>
    <w:rsid w:val="00734206"/>
    <w:rsid w:val="007A2D3C"/>
    <w:rsid w:val="007D3430"/>
    <w:rsid w:val="00821DE6"/>
    <w:rsid w:val="0082762A"/>
    <w:rsid w:val="00827B85"/>
    <w:rsid w:val="0083060B"/>
    <w:rsid w:val="00844E66"/>
    <w:rsid w:val="008C2B70"/>
    <w:rsid w:val="008C5045"/>
    <w:rsid w:val="008C6FFC"/>
    <w:rsid w:val="008E60A8"/>
    <w:rsid w:val="008F57CF"/>
    <w:rsid w:val="00926FE7"/>
    <w:rsid w:val="00944666"/>
    <w:rsid w:val="00945DD0"/>
    <w:rsid w:val="00957ADA"/>
    <w:rsid w:val="00975C1D"/>
    <w:rsid w:val="00977D54"/>
    <w:rsid w:val="009809F1"/>
    <w:rsid w:val="00984504"/>
    <w:rsid w:val="009A2B36"/>
    <w:rsid w:val="009D35EE"/>
    <w:rsid w:val="00A557AD"/>
    <w:rsid w:val="00A62371"/>
    <w:rsid w:val="00A71842"/>
    <w:rsid w:val="00A92B72"/>
    <w:rsid w:val="00AD130B"/>
    <w:rsid w:val="00B649DB"/>
    <w:rsid w:val="00B70244"/>
    <w:rsid w:val="00B94D18"/>
    <w:rsid w:val="00BB49E2"/>
    <w:rsid w:val="00BD6C81"/>
    <w:rsid w:val="00BE10C1"/>
    <w:rsid w:val="00BF0B58"/>
    <w:rsid w:val="00C052DB"/>
    <w:rsid w:val="00C140D1"/>
    <w:rsid w:val="00C147B4"/>
    <w:rsid w:val="00C56EF9"/>
    <w:rsid w:val="00C809E4"/>
    <w:rsid w:val="00C93DC3"/>
    <w:rsid w:val="00CA2C23"/>
    <w:rsid w:val="00CF3F90"/>
    <w:rsid w:val="00D45145"/>
    <w:rsid w:val="00D56C18"/>
    <w:rsid w:val="00D748E6"/>
    <w:rsid w:val="00D84549"/>
    <w:rsid w:val="00DA2B82"/>
    <w:rsid w:val="00DB5B55"/>
    <w:rsid w:val="00DD482B"/>
    <w:rsid w:val="00E312AE"/>
    <w:rsid w:val="00E561E7"/>
    <w:rsid w:val="00E85B85"/>
    <w:rsid w:val="00EA436A"/>
    <w:rsid w:val="00EC1192"/>
    <w:rsid w:val="00EF414D"/>
    <w:rsid w:val="00F12653"/>
    <w:rsid w:val="00F61E8B"/>
    <w:rsid w:val="00F669F2"/>
    <w:rsid w:val="00F6722F"/>
    <w:rsid w:val="00FF00AE"/>
    <w:rsid w:val="17416E02"/>
    <w:rsid w:val="326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qFormat/>
    <w:rsid w:val="000B3BD8"/>
    <w:pPr>
      <w:keepNext/>
      <w:keepLines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0B3BD8"/>
    <w:pPr>
      <w:keepNext/>
      <w:keepLines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  <w:lang w:val="en-GB" w:eastAsia="en-US"/>
    </w:rPr>
  </w:style>
  <w:style w:type="character" w:customStyle="1" w:styleId="30">
    <w:name w:val="標題 3 字元"/>
    <w:basedOn w:val="a0"/>
    <w:link w:val="3"/>
    <w:uiPriority w:val="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ac">
    <w:name w:val="頁首 字元"/>
    <w:basedOn w:val="a0"/>
    <w:link w:val="ab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4"/>
      <w:szCs w:val="22"/>
      <w:lang w:eastAsia="zh-TW"/>
    </w:rPr>
  </w:style>
  <w:style w:type="character" w:customStyle="1" w:styleId="a6">
    <w:name w:val="註解文字 字元"/>
    <w:basedOn w:val="a0"/>
    <w:link w:val="a4"/>
    <w:uiPriority w:val="99"/>
    <w:semiHidden/>
    <w:qFormat/>
  </w:style>
  <w:style w:type="character" w:customStyle="1" w:styleId="a5">
    <w:name w:val="註解主旨 字元"/>
    <w:basedOn w:val="a6"/>
    <w:link w:val="a3"/>
    <w:uiPriority w:val="99"/>
    <w:semiHidden/>
    <w:qFormat/>
    <w:rPr>
      <w:b/>
      <w:bCs/>
    </w:rPr>
  </w:style>
  <w:style w:type="character" w:customStyle="1" w:styleId="10">
    <w:name w:val="標題 1 字元"/>
    <w:basedOn w:val="a0"/>
    <w:link w:val="1"/>
    <w:rsid w:val="000B3BD8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rsid w:val="000B3BD8"/>
    <w:rPr>
      <w:rFonts w:ascii="Arial" w:eastAsia="SimHei" w:hAnsi="Arial" w:cs="Times New Roman"/>
      <w:b/>
      <w:bCs/>
      <w:kern w:val="2"/>
      <w:sz w:val="32"/>
      <w:szCs w:val="32"/>
    </w:rPr>
  </w:style>
  <w:style w:type="paragraph" w:styleId="af1">
    <w:name w:val="footnote text"/>
    <w:basedOn w:val="a"/>
    <w:link w:val="af2"/>
    <w:rsid w:val="000B3BD8"/>
    <w:pPr>
      <w:snapToGrid w:val="0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2">
    <w:name w:val="註腳文字 字元"/>
    <w:basedOn w:val="a0"/>
    <w:link w:val="af1"/>
    <w:rsid w:val="000B3BD8"/>
    <w:rPr>
      <w:rFonts w:ascii="Times New Roman" w:eastAsia="SimSun" w:hAnsi="Times New Roman" w:cs="Times New Roman"/>
      <w:kern w:val="2"/>
      <w:sz w:val="18"/>
      <w:szCs w:val="18"/>
    </w:rPr>
  </w:style>
  <w:style w:type="character" w:styleId="af3">
    <w:name w:val="footnote reference"/>
    <w:basedOn w:val="a0"/>
    <w:rsid w:val="000B3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qFormat/>
    <w:rsid w:val="000B3BD8"/>
    <w:pPr>
      <w:keepNext/>
      <w:keepLines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0B3BD8"/>
    <w:pPr>
      <w:keepNext/>
      <w:keepLines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  <w:lang w:val="en-GB" w:eastAsia="en-US"/>
    </w:rPr>
  </w:style>
  <w:style w:type="character" w:customStyle="1" w:styleId="30">
    <w:name w:val="標題 3 字元"/>
    <w:basedOn w:val="a0"/>
    <w:link w:val="3"/>
    <w:uiPriority w:val="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ac">
    <w:name w:val="頁首 字元"/>
    <w:basedOn w:val="a0"/>
    <w:link w:val="ab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4"/>
      <w:szCs w:val="22"/>
      <w:lang w:eastAsia="zh-TW"/>
    </w:rPr>
  </w:style>
  <w:style w:type="character" w:customStyle="1" w:styleId="a6">
    <w:name w:val="註解文字 字元"/>
    <w:basedOn w:val="a0"/>
    <w:link w:val="a4"/>
    <w:uiPriority w:val="99"/>
    <w:semiHidden/>
    <w:qFormat/>
  </w:style>
  <w:style w:type="character" w:customStyle="1" w:styleId="a5">
    <w:name w:val="註解主旨 字元"/>
    <w:basedOn w:val="a6"/>
    <w:link w:val="a3"/>
    <w:uiPriority w:val="99"/>
    <w:semiHidden/>
    <w:qFormat/>
    <w:rPr>
      <w:b/>
      <w:bCs/>
    </w:rPr>
  </w:style>
  <w:style w:type="character" w:customStyle="1" w:styleId="10">
    <w:name w:val="標題 1 字元"/>
    <w:basedOn w:val="a0"/>
    <w:link w:val="1"/>
    <w:rsid w:val="000B3BD8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rsid w:val="000B3BD8"/>
    <w:rPr>
      <w:rFonts w:ascii="Arial" w:eastAsia="SimHei" w:hAnsi="Arial" w:cs="Times New Roman"/>
      <w:b/>
      <w:bCs/>
      <w:kern w:val="2"/>
      <w:sz w:val="32"/>
      <w:szCs w:val="32"/>
    </w:rPr>
  </w:style>
  <w:style w:type="paragraph" w:styleId="af1">
    <w:name w:val="footnote text"/>
    <w:basedOn w:val="a"/>
    <w:link w:val="af2"/>
    <w:rsid w:val="000B3BD8"/>
    <w:pPr>
      <w:snapToGrid w:val="0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2">
    <w:name w:val="註腳文字 字元"/>
    <w:basedOn w:val="a0"/>
    <w:link w:val="af1"/>
    <w:rsid w:val="000B3BD8"/>
    <w:rPr>
      <w:rFonts w:ascii="Times New Roman" w:eastAsia="SimSun" w:hAnsi="Times New Roman" w:cs="Times New Roman"/>
      <w:kern w:val="2"/>
      <w:sz w:val="18"/>
      <w:szCs w:val="18"/>
    </w:rPr>
  </w:style>
  <w:style w:type="character" w:styleId="af3">
    <w:name w:val="footnote reference"/>
    <w:basedOn w:val="a0"/>
    <w:rsid w:val="000B3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e.hui@creativegp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oanne.hui@creativeg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B3C71-6E05-44E9-9D96-AAF2E483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Lee</dc:creator>
  <cp:lastModifiedBy>eugena</cp:lastModifiedBy>
  <cp:revision>29</cp:revision>
  <cp:lastPrinted>2018-01-16T06:00:00Z</cp:lastPrinted>
  <dcterms:created xsi:type="dcterms:W3CDTF">2018-01-16T09:03:00Z</dcterms:created>
  <dcterms:modified xsi:type="dcterms:W3CDTF">2018-01-18T08:55:00Z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